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1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81"/>
      </w:tblGrid>
      <w:tr w:rsidR="00424E66" w:rsidRPr="006F4BAB" w:rsidTr="00424E66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4E66" w:rsidRPr="00424E66" w:rsidRDefault="00424E66" w:rsidP="00424E66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БАШКОРТОСТАН РЕСПУБЛИКА</w:t>
            </w:r>
            <w:r w:rsidRPr="00424E66">
              <w:rPr>
                <w:rFonts w:ascii="Times New Roman" w:hAnsi="Times New Roman" w:cs="Times New Roman"/>
                <w:b/>
                <w:caps/>
                <w:lang w:val="ru-RU"/>
              </w:rPr>
              <w:t>һ</w:t>
            </w:r>
            <w:r w:rsidRPr="00424E66">
              <w:rPr>
                <w:rFonts w:ascii="Times New Roman" w:hAnsi="Times New Roman" w:cs="Times New Roman"/>
                <w:b/>
                <w:lang w:val="ru-RU"/>
              </w:rPr>
              <w:t>Ы</w:t>
            </w:r>
          </w:p>
          <w:p w:rsidR="00424E66" w:rsidRPr="00424E66" w:rsidRDefault="00424E66" w:rsidP="00424E66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НУРИМАН РАЙОНЫ</w:t>
            </w:r>
          </w:p>
          <w:p w:rsidR="00424E66" w:rsidRPr="00424E66" w:rsidRDefault="00424E66" w:rsidP="00424E66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МУНИЦИПАЛЬ РАЙОН</w:t>
            </w:r>
          </w:p>
          <w:p w:rsidR="00424E66" w:rsidRPr="00424E66" w:rsidRDefault="00424E66" w:rsidP="00424E66">
            <w:pPr>
              <w:pStyle w:val="a5"/>
              <w:jc w:val="center"/>
            </w:pPr>
            <w:r w:rsidRPr="00424E66">
              <w:rPr>
                <w:rFonts w:ascii="Times New Roman" w:hAnsi="Times New Roman" w:cs="Times New Roman"/>
                <w:b/>
              </w:rPr>
              <w:t>ХАКИМИ</w:t>
            </w:r>
            <w:r w:rsidRPr="00424E66">
              <w:rPr>
                <w:rFonts w:ascii="Times New Roman" w:hAnsi="Times New Roman" w:cs="Times New Roman"/>
                <w:b/>
                <w:lang w:val="tt-RU"/>
              </w:rPr>
              <w:t>ӘТЕ</w:t>
            </w: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4E66" w:rsidRPr="00424E66" w:rsidRDefault="00424E66" w:rsidP="00424E66">
            <w:pPr>
              <w:jc w:val="center"/>
              <w:rPr>
                <w:rFonts w:ascii="Times New Roman" w:hAnsi="Times New Roman" w:cs="Times New Roman"/>
              </w:rPr>
            </w:pPr>
            <w:r w:rsidRPr="00424E66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48122</wp:posOffset>
                  </wp:positionH>
                  <wp:positionV relativeFrom="paragraph">
                    <wp:posOffset>-107840</wp:posOffset>
                  </wp:positionV>
                  <wp:extent cx="809487" cy="1017767"/>
                  <wp:effectExtent l="19050" t="0" r="0" b="0"/>
                  <wp:wrapNone/>
                  <wp:docPr id="3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487" cy="1017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4E66" w:rsidRPr="00424E66" w:rsidRDefault="00424E66" w:rsidP="00424E66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РЕСПУБЛИКА БАШКОРТОСТАН</w:t>
            </w:r>
          </w:p>
          <w:p w:rsidR="00424E66" w:rsidRPr="00424E66" w:rsidRDefault="00424E66" w:rsidP="00424E66">
            <w:pPr>
              <w:pStyle w:val="a5"/>
              <w:jc w:val="center"/>
              <w:rPr>
                <w:lang w:val="ru-RU"/>
              </w:rPr>
            </w:pPr>
            <w:r w:rsidRPr="00424E66">
              <w:rPr>
                <w:rFonts w:ascii="Times New Roman" w:hAnsi="Times New Roman" w:cs="Times New Roman"/>
                <w:b/>
                <w:lang w:val="ru-RU"/>
              </w:rPr>
              <w:t>АДМИНИСТРАЦИЯ    МУНИЦИПАЛЬНОГО РАЙОНА    НУРИМАНОВСКИЙ  РАЙОН</w:t>
            </w:r>
          </w:p>
        </w:tc>
      </w:tr>
    </w:tbl>
    <w:p w:rsidR="00424E66" w:rsidRPr="00424E66" w:rsidRDefault="00424E66" w:rsidP="00424E66">
      <w:pPr>
        <w:pStyle w:val="23"/>
        <w:spacing w:after="0" w:line="240" w:lineRule="auto"/>
        <w:ind w:left="-142" w:right="-144"/>
        <w:jc w:val="center"/>
        <w:rPr>
          <w:rFonts w:ascii="Times New Roman" w:hAnsi="Times New Roman" w:cs="Times New Roman"/>
          <w:sz w:val="22"/>
          <w:szCs w:val="22"/>
          <w:lang w:val="tt-RU"/>
        </w:rPr>
      </w:pP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К А Р А Р                                 </w:t>
      </w:r>
      <w:r w:rsidRPr="00424E6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П О С Т А Н О В Л Е Н И Е</w:t>
      </w:r>
    </w:p>
    <w:p w:rsidR="00424E66" w:rsidRPr="00424E66" w:rsidRDefault="00424E66" w:rsidP="00424E66">
      <w:pPr>
        <w:pStyle w:val="23"/>
        <w:spacing w:after="0" w:line="240" w:lineRule="auto"/>
        <w:rPr>
          <w:rFonts w:ascii="Times New Roman" w:hAnsi="Times New Roman" w:cs="Times New Roman"/>
          <w:sz w:val="22"/>
          <w:szCs w:val="22"/>
          <w:lang w:val="tt-RU"/>
        </w:rPr>
      </w:pP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                </w:t>
      </w:r>
    </w:p>
    <w:p w:rsidR="00424E66" w:rsidRPr="00424E66" w:rsidRDefault="00424E66" w:rsidP="00424E66">
      <w:pPr>
        <w:pStyle w:val="23"/>
        <w:spacing w:after="0" w:line="240" w:lineRule="auto"/>
        <w:rPr>
          <w:rFonts w:ascii="Times New Roman" w:hAnsi="Times New Roman" w:cs="Times New Roman"/>
          <w:sz w:val="22"/>
          <w:szCs w:val="22"/>
          <w:lang w:val="tt-RU"/>
        </w:rPr>
      </w:pP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  <w:lang w:val="tt-RU"/>
        </w:rPr>
        <w:t xml:space="preserve">                 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       №  </w:t>
      </w:r>
      <w:r w:rsidR="000B58C5" w:rsidRPr="006F4BAB">
        <w:rPr>
          <w:rFonts w:ascii="Times New Roman" w:hAnsi="Times New Roman" w:cs="Times New Roman"/>
          <w:sz w:val="22"/>
          <w:szCs w:val="22"/>
        </w:rPr>
        <w:t>2057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  <w:lang w:val="tt-RU"/>
        </w:rPr>
        <w:t xml:space="preserve">     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       «</w:t>
      </w:r>
      <w:r w:rsidR="000B58C5" w:rsidRPr="006F4BAB">
        <w:rPr>
          <w:rFonts w:ascii="Times New Roman" w:hAnsi="Times New Roman" w:cs="Times New Roman"/>
          <w:sz w:val="22"/>
          <w:szCs w:val="22"/>
        </w:rPr>
        <w:t>29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 xml:space="preserve"> </w:t>
      </w:r>
      <w:r w:rsidRPr="00424E6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декабря </w:t>
      </w:r>
      <w:r w:rsidRPr="00424E66">
        <w:rPr>
          <w:rFonts w:ascii="Times New Roman" w:hAnsi="Times New Roman" w:cs="Times New Roman"/>
          <w:sz w:val="22"/>
          <w:szCs w:val="22"/>
        </w:rPr>
        <w:t>2</w:t>
      </w:r>
      <w:r w:rsidRPr="00424E66">
        <w:rPr>
          <w:rFonts w:ascii="Times New Roman" w:hAnsi="Times New Roman" w:cs="Times New Roman"/>
          <w:sz w:val="22"/>
          <w:szCs w:val="22"/>
          <w:lang w:val="tt-RU"/>
        </w:rPr>
        <w:t>016 г.</w:t>
      </w:r>
    </w:p>
    <w:p w:rsidR="00424E66" w:rsidRPr="00424E66" w:rsidRDefault="00424E66" w:rsidP="00424E66">
      <w:pPr>
        <w:pStyle w:val="23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tt-RU"/>
        </w:rPr>
      </w:pPr>
    </w:p>
    <w:p w:rsidR="00C37670" w:rsidRDefault="00964782" w:rsidP="00424E66">
      <w:pPr>
        <w:pStyle w:val="ConsPlusTitlePage"/>
      </w:pPr>
      <w:r>
        <w:br/>
      </w:r>
    </w:p>
    <w:p w:rsidR="00964782" w:rsidRDefault="00964782">
      <w:pPr>
        <w:pStyle w:val="ConsPlusTitle"/>
        <w:jc w:val="center"/>
      </w:pPr>
      <w:r>
        <w:t>О ПОРЯДКЕ ФОРМИРОВАНИЯ И ФИНАНСОВОГО</w:t>
      </w:r>
    </w:p>
    <w:p w:rsidR="00964782" w:rsidRDefault="00964782">
      <w:pPr>
        <w:pStyle w:val="ConsPlusTitle"/>
        <w:jc w:val="center"/>
      </w:pPr>
      <w:r>
        <w:t xml:space="preserve">ОБЕСПЕЧЕНИЯ ВЫПОЛНЕНИЯ </w:t>
      </w:r>
      <w:r w:rsidR="00C37670">
        <w:t>МУНИЦИПАЛЬНОГО</w:t>
      </w:r>
      <w:r>
        <w:t xml:space="preserve"> ЗАДАНИЯ НА</w:t>
      </w:r>
    </w:p>
    <w:p w:rsidR="00964782" w:rsidRDefault="00964782">
      <w:pPr>
        <w:pStyle w:val="ConsPlusTitle"/>
        <w:jc w:val="center"/>
      </w:pPr>
      <w:r>
        <w:t xml:space="preserve">ОКАЗАНИЕ </w:t>
      </w:r>
      <w:r w:rsidR="00C37670">
        <w:t>МУНИЦИПАЛЬНЫХ</w:t>
      </w:r>
      <w:r>
        <w:t xml:space="preserve"> УСЛУГ (ВЫПОЛНЕНИЕ РАБОТ)</w:t>
      </w:r>
    </w:p>
    <w:p w:rsidR="00964782" w:rsidRDefault="00964782">
      <w:pPr>
        <w:pStyle w:val="ConsPlusNormal"/>
        <w:jc w:val="center"/>
      </w:pPr>
    </w:p>
    <w:p w:rsidR="00C37670" w:rsidRDefault="00C37670">
      <w:pPr>
        <w:pStyle w:val="ConsPlusNormal"/>
        <w:ind w:firstLine="540"/>
        <w:jc w:val="both"/>
      </w:pPr>
    </w:p>
    <w:p w:rsidR="00964782" w:rsidRPr="003A0900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00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C37670" w:rsidRPr="003A0900">
        <w:rPr>
          <w:rFonts w:ascii="Times New Roman" w:hAnsi="Times New Roman" w:cs="Times New Roman"/>
          <w:sz w:val="28"/>
          <w:szCs w:val="28"/>
        </w:rPr>
        <w:t xml:space="preserve"> статьей 69.2</w:t>
      </w:r>
      <w:r w:rsidRPr="003A09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C37670" w:rsidRPr="003A0900">
        <w:rPr>
          <w:rFonts w:ascii="Times New Roman" w:hAnsi="Times New Roman" w:cs="Times New Roman"/>
          <w:sz w:val="28"/>
          <w:szCs w:val="28"/>
        </w:rPr>
        <w:t xml:space="preserve">  Администрация муниципального района Нуримановский район </w:t>
      </w:r>
      <w:r w:rsidRPr="003A0900">
        <w:rPr>
          <w:rFonts w:ascii="Times New Roman" w:hAnsi="Times New Roman" w:cs="Times New Roman"/>
          <w:sz w:val="28"/>
          <w:szCs w:val="28"/>
        </w:rPr>
        <w:t xml:space="preserve"> Республики Башкортостан постановляет:</w:t>
      </w:r>
    </w:p>
    <w:p w:rsidR="00AD155A" w:rsidRPr="003A0900" w:rsidRDefault="00C37670" w:rsidP="00AD15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00">
        <w:rPr>
          <w:rFonts w:ascii="Times New Roman" w:hAnsi="Times New Roman" w:cs="Times New Roman"/>
          <w:sz w:val="28"/>
          <w:szCs w:val="28"/>
        </w:rPr>
        <w:t>1.</w:t>
      </w:r>
      <w:r w:rsidR="00964782" w:rsidRPr="003A0900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3A0900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964782" w:rsidRPr="003A0900">
        <w:rPr>
          <w:rFonts w:ascii="Times New Roman" w:hAnsi="Times New Roman" w:cs="Times New Roman"/>
          <w:sz w:val="28"/>
          <w:szCs w:val="28"/>
        </w:rPr>
        <w:t xml:space="preserve"> формирования и финансового обеспечения выполнения </w:t>
      </w:r>
      <w:r w:rsidRPr="003A0900">
        <w:rPr>
          <w:rFonts w:ascii="Times New Roman" w:hAnsi="Times New Roman" w:cs="Times New Roman"/>
          <w:sz w:val="28"/>
          <w:szCs w:val="28"/>
        </w:rPr>
        <w:t>муниципаль</w:t>
      </w:r>
      <w:r w:rsidR="00964782" w:rsidRPr="003A0900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Pr="003A0900">
        <w:rPr>
          <w:rFonts w:ascii="Times New Roman" w:hAnsi="Times New Roman" w:cs="Times New Roman"/>
          <w:sz w:val="28"/>
          <w:szCs w:val="28"/>
        </w:rPr>
        <w:t>муниципальных</w:t>
      </w:r>
      <w:r w:rsidR="00964782" w:rsidRPr="003A0900">
        <w:rPr>
          <w:rFonts w:ascii="Times New Roman" w:hAnsi="Times New Roman" w:cs="Times New Roman"/>
          <w:sz w:val="28"/>
          <w:szCs w:val="28"/>
        </w:rPr>
        <w:t xml:space="preserve"> услуг (выполнение работ).</w:t>
      </w:r>
    </w:p>
    <w:p w:rsidR="00AD155A" w:rsidRPr="003A0900" w:rsidRDefault="00C37670" w:rsidP="00AD15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00">
        <w:rPr>
          <w:rFonts w:ascii="Times New Roman" w:hAnsi="Times New Roman" w:cs="Times New Roman"/>
          <w:sz w:val="28"/>
          <w:szCs w:val="28"/>
        </w:rPr>
        <w:t>2. Считать утратившим силу Постановление Администрации м</w:t>
      </w:r>
      <w:r w:rsidR="006F4BAB">
        <w:rPr>
          <w:rFonts w:ascii="Times New Roman" w:hAnsi="Times New Roman" w:cs="Times New Roman"/>
          <w:sz w:val="28"/>
          <w:szCs w:val="28"/>
        </w:rPr>
        <w:t>уници</w:t>
      </w:r>
      <w:r w:rsidRPr="003A0900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proofErr w:type="spellStart"/>
      <w:r w:rsidRPr="003A0900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3A090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AD155A" w:rsidRPr="003A0900">
        <w:rPr>
          <w:rFonts w:ascii="Times New Roman" w:hAnsi="Times New Roman" w:cs="Times New Roman"/>
          <w:sz w:val="28"/>
          <w:szCs w:val="28"/>
        </w:rPr>
        <w:t xml:space="preserve">20 декабря 2010 года </w:t>
      </w:r>
      <w:r w:rsidRPr="003A0900">
        <w:rPr>
          <w:rFonts w:ascii="Times New Roman" w:hAnsi="Times New Roman" w:cs="Times New Roman"/>
          <w:sz w:val="28"/>
          <w:szCs w:val="28"/>
        </w:rPr>
        <w:t xml:space="preserve"> № </w:t>
      </w:r>
      <w:r w:rsidR="00AD155A" w:rsidRPr="003A0900">
        <w:rPr>
          <w:rFonts w:ascii="Times New Roman" w:hAnsi="Times New Roman" w:cs="Times New Roman"/>
          <w:sz w:val="28"/>
          <w:szCs w:val="28"/>
        </w:rPr>
        <w:t>2236 «</w:t>
      </w:r>
      <w:r w:rsidR="00AD155A" w:rsidRPr="003A0900">
        <w:rPr>
          <w:rStyle w:val="a3"/>
          <w:rFonts w:ascii="Times New Roman" w:eastAsiaTheme="majorEastAsia" w:hAnsi="Times New Roman" w:cs="Times New Roman"/>
          <w:b w:val="0"/>
          <w:sz w:val="28"/>
          <w:szCs w:val="28"/>
        </w:rPr>
        <w:t>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муниципальном районе Нуримановский район Республики Башкортостан</w:t>
      </w:r>
      <w:r w:rsidR="00AD155A" w:rsidRPr="003A0900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:rsidR="00C37670" w:rsidRPr="003A0900" w:rsidRDefault="00C37670" w:rsidP="00C3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782" w:rsidRPr="003A0900" w:rsidRDefault="00C3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00">
        <w:rPr>
          <w:rFonts w:ascii="Times New Roman" w:hAnsi="Times New Roman" w:cs="Times New Roman"/>
          <w:sz w:val="28"/>
          <w:szCs w:val="28"/>
        </w:rPr>
        <w:t>2</w:t>
      </w:r>
      <w:r w:rsidR="00964782" w:rsidRPr="003A090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1 января 20</w:t>
      </w:r>
      <w:r w:rsidR="00AD155A" w:rsidRPr="003A0900">
        <w:rPr>
          <w:rFonts w:ascii="Times New Roman" w:hAnsi="Times New Roman" w:cs="Times New Roman"/>
          <w:sz w:val="28"/>
          <w:szCs w:val="28"/>
        </w:rPr>
        <w:t>17</w:t>
      </w:r>
      <w:r w:rsidR="00964782" w:rsidRPr="003A09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4782" w:rsidRPr="003A0900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55A" w:rsidRPr="003A0900" w:rsidRDefault="00AD15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E66" w:rsidRDefault="00424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E66" w:rsidRDefault="00424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E66" w:rsidRDefault="00424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E66" w:rsidRDefault="00424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782" w:rsidRPr="003A0900" w:rsidRDefault="00AD15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0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А.Р. </w:t>
      </w:r>
      <w:proofErr w:type="spellStart"/>
      <w:r w:rsidRPr="003A0900">
        <w:rPr>
          <w:rFonts w:ascii="Times New Roman" w:hAnsi="Times New Roman" w:cs="Times New Roman"/>
          <w:sz w:val="28"/>
          <w:szCs w:val="28"/>
        </w:rPr>
        <w:t>Нусратуллин</w:t>
      </w:r>
      <w:proofErr w:type="spellEnd"/>
    </w:p>
    <w:p w:rsidR="00964782" w:rsidRPr="003A0900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782" w:rsidRPr="003A0900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782" w:rsidRDefault="00964782">
      <w:pPr>
        <w:pStyle w:val="ConsPlusNormal"/>
        <w:ind w:firstLine="540"/>
        <w:jc w:val="both"/>
      </w:pPr>
    </w:p>
    <w:p w:rsidR="00AD155A" w:rsidRDefault="00AD155A">
      <w:pPr>
        <w:pStyle w:val="ConsPlusNormal"/>
        <w:ind w:firstLine="540"/>
        <w:jc w:val="both"/>
      </w:pPr>
    </w:p>
    <w:p w:rsidR="00AD155A" w:rsidRDefault="00AD155A">
      <w:pPr>
        <w:pStyle w:val="ConsPlusNormal"/>
        <w:ind w:firstLine="540"/>
        <w:jc w:val="both"/>
      </w:pPr>
    </w:p>
    <w:p w:rsidR="00AD155A" w:rsidRDefault="00AD155A">
      <w:pPr>
        <w:pStyle w:val="ConsPlusNormal"/>
        <w:ind w:firstLine="540"/>
        <w:jc w:val="both"/>
      </w:pPr>
    </w:p>
    <w:p w:rsidR="00AD155A" w:rsidRDefault="00AD155A">
      <w:pPr>
        <w:pStyle w:val="ConsPlusNormal"/>
        <w:ind w:firstLine="540"/>
        <w:jc w:val="both"/>
      </w:pPr>
    </w:p>
    <w:p w:rsidR="00AD155A" w:rsidRDefault="00AD155A">
      <w:pPr>
        <w:pStyle w:val="ConsPlusNormal"/>
        <w:ind w:firstLine="540"/>
        <w:jc w:val="both"/>
      </w:pPr>
    </w:p>
    <w:p w:rsidR="00AD155A" w:rsidRDefault="00AD155A">
      <w:pPr>
        <w:pStyle w:val="ConsPlusNormal"/>
        <w:ind w:firstLine="540"/>
        <w:jc w:val="both"/>
      </w:pPr>
    </w:p>
    <w:p w:rsidR="00AD155A" w:rsidRDefault="00AD155A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B206DB" w:rsidRDefault="00B206DB">
      <w:pPr>
        <w:pStyle w:val="ConsPlusNormal"/>
        <w:jc w:val="right"/>
        <w:outlineLvl w:val="0"/>
      </w:pPr>
    </w:p>
    <w:p w:rsidR="00964782" w:rsidRDefault="00964782">
      <w:pPr>
        <w:pStyle w:val="ConsPlusNormal"/>
        <w:jc w:val="right"/>
        <w:outlineLvl w:val="0"/>
      </w:pPr>
      <w:r>
        <w:lastRenderedPageBreak/>
        <w:t>Утвержден</w:t>
      </w:r>
    </w:p>
    <w:p w:rsidR="00AD155A" w:rsidRDefault="00964782">
      <w:pPr>
        <w:pStyle w:val="ConsPlusNormal"/>
        <w:jc w:val="right"/>
      </w:pPr>
      <w:r>
        <w:t xml:space="preserve">Постановлением </w:t>
      </w:r>
      <w:r w:rsidR="00AD155A">
        <w:t>Администрации</w:t>
      </w:r>
    </w:p>
    <w:p w:rsidR="00964782" w:rsidRDefault="00AD155A">
      <w:pPr>
        <w:pStyle w:val="ConsPlusNormal"/>
        <w:jc w:val="right"/>
      </w:pPr>
      <w:r>
        <w:t xml:space="preserve"> муниципального района</w:t>
      </w:r>
    </w:p>
    <w:p w:rsidR="00AD155A" w:rsidRDefault="00AD155A">
      <w:pPr>
        <w:pStyle w:val="ConsPlusNormal"/>
        <w:jc w:val="right"/>
      </w:pPr>
      <w:r>
        <w:t>Нуримановский район</w:t>
      </w:r>
    </w:p>
    <w:p w:rsidR="00964782" w:rsidRDefault="00964782">
      <w:pPr>
        <w:pStyle w:val="ConsPlusNormal"/>
        <w:jc w:val="right"/>
      </w:pPr>
      <w:r>
        <w:t>Республики Башкортостан</w:t>
      </w:r>
    </w:p>
    <w:p w:rsidR="00964782" w:rsidRPr="006F4BAB" w:rsidRDefault="00964782">
      <w:pPr>
        <w:pStyle w:val="ConsPlusNormal"/>
        <w:jc w:val="right"/>
      </w:pPr>
      <w:r>
        <w:t xml:space="preserve">от </w:t>
      </w:r>
      <w:r w:rsidR="000B58C5" w:rsidRPr="006F4BAB">
        <w:t>29</w:t>
      </w:r>
      <w:r>
        <w:t xml:space="preserve"> декабря 20</w:t>
      </w:r>
      <w:r w:rsidR="00AD155A">
        <w:t>16</w:t>
      </w:r>
      <w:r>
        <w:t xml:space="preserve"> г. N </w:t>
      </w:r>
      <w:r w:rsidR="000B58C5" w:rsidRPr="006F4BAB">
        <w:t>2057</w:t>
      </w:r>
    </w:p>
    <w:p w:rsidR="00964782" w:rsidRDefault="00964782">
      <w:pPr>
        <w:pStyle w:val="ConsPlusNormal"/>
        <w:jc w:val="right"/>
      </w:pPr>
    </w:p>
    <w:p w:rsidR="00964782" w:rsidRPr="00424E66" w:rsidRDefault="00964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424E66">
        <w:rPr>
          <w:rFonts w:ascii="Times New Roman" w:hAnsi="Times New Roman" w:cs="Times New Roman"/>
          <w:sz w:val="24"/>
          <w:szCs w:val="24"/>
        </w:rPr>
        <w:t>ПОРЯДОК</w:t>
      </w:r>
    </w:p>
    <w:p w:rsidR="00964782" w:rsidRPr="00424E66" w:rsidRDefault="00964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ФОРМИРОВАНИЯ И ФИНАНСОВОГО ОБЕСПЕЧЕНИЯ ВЫПОЛНЕНИЯ</w:t>
      </w:r>
    </w:p>
    <w:p w:rsidR="00964782" w:rsidRPr="00424E66" w:rsidRDefault="00AD1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Pr="00424E66">
        <w:rPr>
          <w:rFonts w:ascii="Times New Roman" w:hAnsi="Times New Roman" w:cs="Times New Roman"/>
          <w:sz w:val="24"/>
          <w:szCs w:val="24"/>
        </w:rPr>
        <w:t>МУНИЦИПАЛЬНЫХ</w:t>
      </w:r>
    </w:p>
    <w:p w:rsidR="00964782" w:rsidRPr="00424E66" w:rsidRDefault="009647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УСЛУГ (ВЫПОЛНЕНИЕ РАБОТ)</w:t>
      </w:r>
    </w:p>
    <w:p w:rsidR="00964782" w:rsidRPr="00424E66" w:rsidRDefault="009647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1BE0" w:rsidRPr="00424E66" w:rsidRDefault="00AD155A" w:rsidP="004D1BE0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1BE0" w:rsidRPr="00424E66">
        <w:rPr>
          <w:rFonts w:ascii="Times New Roman" w:hAnsi="Times New Roman" w:cs="Times New Roman"/>
          <w:sz w:val="24"/>
          <w:szCs w:val="24"/>
        </w:rPr>
        <w:t>I</w:t>
      </w:r>
      <w:r w:rsidR="004D1BE0" w:rsidRPr="00424E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D1BE0" w:rsidRPr="00424E66">
        <w:rPr>
          <w:rFonts w:ascii="Times New Roman" w:hAnsi="Times New Roman" w:cs="Times New Roman"/>
          <w:sz w:val="24"/>
          <w:szCs w:val="24"/>
        </w:rPr>
        <w:t> </w:t>
      </w:r>
      <w:r w:rsidR="004D1BE0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Общие положения о формировании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4D1BE0" w:rsidRPr="00424E66">
        <w:rPr>
          <w:rFonts w:ascii="Times New Roman" w:hAnsi="Times New Roman" w:cs="Times New Roman"/>
          <w:sz w:val="24"/>
          <w:szCs w:val="24"/>
          <w:lang w:val="ru-RU"/>
        </w:rPr>
        <w:t>задания</w:t>
      </w:r>
    </w:p>
    <w:p w:rsidR="004D1BE0" w:rsidRPr="00424E66" w:rsidRDefault="004D1B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4782" w:rsidRPr="00424E66" w:rsidRDefault="009647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1. Настоящий Порядок формирования и финансового обеспечения выполнения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 (далее - порядок) определяет правила формирования и финансового обеспечения выполнения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</w:t>
      </w:r>
      <w:r w:rsidR="00AD155A"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(далее -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задание)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</w:t>
      </w:r>
      <w:r w:rsidRPr="00424E66">
        <w:rPr>
          <w:rFonts w:ascii="Times New Roman" w:hAnsi="Times New Roman" w:cs="Times New Roman"/>
          <w:sz w:val="24"/>
          <w:szCs w:val="24"/>
        </w:rPr>
        <w:t>ными бюджетными, автономными учреждениями</w:t>
      </w:r>
      <w:r w:rsidR="00AD155A" w:rsidRPr="0042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55A" w:rsidRPr="00424E66">
        <w:rPr>
          <w:rFonts w:ascii="Times New Roman" w:hAnsi="Times New Roman" w:cs="Times New Roman"/>
          <w:sz w:val="24"/>
          <w:szCs w:val="24"/>
        </w:rPr>
        <w:t>Нуримановского</w:t>
      </w:r>
      <w:proofErr w:type="spellEnd"/>
      <w:r w:rsidR="00AD155A" w:rsidRPr="00424E6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(далее -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</w:t>
      </w:r>
      <w:r w:rsidRPr="00424E66">
        <w:rPr>
          <w:rFonts w:ascii="Times New Roman" w:hAnsi="Times New Roman" w:cs="Times New Roman"/>
          <w:sz w:val="24"/>
          <w:szCs w:val="24"/>
        </w:rPr>
        <w:t xml:space="preserve">ное бюджетное учреждение,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</w:t>
      </w:r>
      <w:r w:rsidRPr="00424E66">
        <w:rPr>
          <w:rFonts w:ascii="Times New Roman" w:hAnsi="Times New Roman" w:cs="Times New Roman"/>
          <w:sz w:val="24"/>
          <w:szCs w:val="24"/>
        </w:rPr>
        <w:t xml:space="preserve">ное автономное учреждение), а также </w:t>
      </w:r>
      <w:r w:rsidR="00AD155A" w:rsidRPr="00424E66">
        <w:rPr>
          <w:rFonts w:ascii="Times New Roman" w:hAnsi="Times New Roman" w:cs="Times New Roman"/>
          <w:sz w:val="24"/>
          <w:szCs w:val="24"/>
        </w:rPr>
        <w:t>муниципаль</w:t>
      </w:r>
      <w:r w:rsidRPr="00424E66">
        <w:rPr>
          <w:rFonts w:ascii="Times New Roman" w:hAnsi="Times New Roman" w:cs="Times New Roman"/>
          <w:sz w:val="24"/>
          <w:szCs w:val="24"/>
        </w:rPr>
        <w:t xml:space="preserve">ными казенными учреждениями </w:t>
      </w:r>
      <w:proofErr w:type="spellStart"/>
      <w:r w:rsidR="00AD155A" w:rsidRPr="00424E66">
        <w:rPr>
          <w:rFonts w:ascii="Times New Roman" w:hAnsi="Times New Roman" w:cs="Times New Roman"/>
          <w:sz w:val="24"/>
          <w:szCs w:val="24"/>
        </w:rPr>
        <w:t>Нуримановского</w:t>
      </w:r>
      <w:proofErr w:type="spellEnd"/>
      <w:r w:rsidR="00AD155A" w:rsidRPr="00424E6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24E66">
        <w:rPr>
          <w:rFonts w:ascii="Times New Roman" w:hAnsi="Times New Roman" w:cs="Times New Roman"/>
          <w:sz w:val="24"/>
          <w:szCs w:val="24"/>
        </w:rPr>
        <w:t xml:space="preserve">Республики Башкортостан (далее -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казенное учреждение).</w:t>
      </w:r>
    </w:p>
    <w:p w:rsidR="004D1BE0" w:rsidRPr="00424E66" w:rsidRDefault="004D1BE0" w:rsidP="004D1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 устанавливает показатели, характеризующие качество и (или) объем (содержание) государственной услуги (работы), определение категорий физических и (или) юридических лиц, являющихся потребителями соответствующих услуг (работ), порядок оказания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услуг, предельные цены (тарифы) на оплату соответствующих услуг (работ) физическими или юридическими лицами в случаях, если законодательством Российской Федерации предусмотрено их оказание (выполнение) на 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требования к отчетности об исполнении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задания.</w:t>
      </w:r>
    </w:p>
    <w:p w:rsidR="00964782" w:rsidRPr="00424E66" w:rsidRDefault="003473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задание составляется в соответствии с типовой формой согласно приложению N 1.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муниципальному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учреждению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на оказание нескольких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нескольких работ)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 формируется из нескольких разделов, каждый из которых должен содержать требования к оказанию одной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услуги (выполнению одной работы</w:t>
      </w:r>
      <w:r w:rsidR="004D1BE0" w:rsidRPr="00424E66">
        <w:rPr>
          <w:rFonts w:ascii="Times New Roman" w:hAnsi="Times New Roman" w:cs="Times New Roman"/>
          <w:sz w:val="24"/>
          <w:szCs w:val="24"/>
        </w:rPr>
        <w:t xml:space="preserve"> с возможной группировкой в рамках одного раздела государственных услуг (работ) по направлениям (исходя из наименований соответствующих бюджетных ассигнований).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муниципальному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учреждению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одновременно на оказание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услуги (услуг) и выполнение работы (работ)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 формируется из двух разделов, каждый из которых должен содержать отдельно требования к оказанию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услуги (услуг) и выполнению работы (работ). Информация, касающаяся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в целом, включается в третий раздел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4D1BE0" w:rsidRPr="00424E66" w:rsidRDefault="004D1B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В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задании могут быть установлены допустимые (возможные) отклонения в процентах от установленных показателей качества и (или) объема в отношении отдельной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услуги (работы) либо общее допустимое </w:t>
      </w:r>
      <w:r w:rsidRPr="00424E66">
        <w:rPr>
          <w:rFonts w:ascii="Times New Roman" w:hAnsi="Times New Roman" w:cs="Times New Roman"/>
          <w:sz w:val="24"/>
          <w:szCs w:val="24"/>
        </w:rPr>
        <w:lastRenderedPageBreak/>
        <w:t xml:space="preserve">(возможное) отклонение – в отношении всех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(работ), но не более 10 процентов. Значения отклонений, устанавливаемые на текущий финансовый год, могут быть изменены только при формировании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на очередной финансовый год.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3"/>
      <w:bookmarkEnd w:id="1"/>
      <w:r w:rsidRPr="00424E66">
        <w:rPr>
          <w:rFonts w:ascii="Times New Roman" w:hAnsi="Times New Roman" w:cs="Times New Roman"/>
          <w:sz w:val="24"/>
          <w:szCs w:val="24"/>
        </w:rPr>
        <w:t xml:space="preserve">3.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 формируется при составлении бюджета</w:t>
      </w:r>
      <w:r w:rsidR="0073670C"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на очередной финансовый год и плановый период в отношении: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а)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казенных учреждений </w:t>
      </w:r>
      <w:r w:rsidR="0073670C" w:rsidRPr="00424E66">
        <w:rPr>
          <w:rFonts w:ascii="Times New Roman" w:hAnsi="Times New Roman" w:cs="Times New Roman"/>
          <w:sz w:val="24"/>
          <w:szCs w:val="24"/>
        </w:rPr>
        <w:t>–</w:t>
      </w:r>
      <w:r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="0073670C"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(в случае принятия соответствующего решения о доведении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задания);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б)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бюджетных или автономных учреждений - </w:t>
      </w:r>
      <w:r w:rsidR="0073670C"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 Республики Башкортостан.</w:t>
      </w:r>
    </w:p>
    <w:p w:rsidR="004D1BE0" w:rsidRPr="00424E66" w:rsidRDefault="004D1BE0" w:rsidP="004D1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 утверждается на срок, соответствующий</w:t>
      </w:r>
      <w:r w:rsidR="00B20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установленному бюджетным законодательством Российской Федерации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 сроку формирования бюджета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Нуримановский район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Республики Башкортостан.</w:t>
      </w:r>
    </w:p>
    <w:p w:rsidR="004D1BE0" w:rsidRPr="00424E66" w:rsidRDefault="004D1BE0" w:rsidP="004D1B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 случае внесения изменений в показатели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формируется новое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 (с учетом внесенных изменений) в соответствии с положениями настоящего порядка.</w:t>
      </w:r>
    </w:p>
    <w:p w:rsidR="004D1BE0" w:rsidRPr="00424E66" w:rsidRDefault="004D1BE0" w:rsidP="004D1B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3.2. Распределение показателей объема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(работ), содержащихся в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задании, утвержденном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муниципальному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учреждению, между созданными им в установленном порядке обособленными подразделениями (при принятии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учреждением соответствующего решения о создании обособленных подразделений) или внесение изменений в указанные показатели осуществляется в соответствии с положениями настоящего порядка по форме, установленной для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согласно приложению № 1 к настоящему порядку, не позднее 10 рабочих дней со дня утверждения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муниципальному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учреждению или внесения изменений в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4.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 формируется на основе утвержденного </w:t>
      </w:r>
      <w:r w:rsidR="009141B4"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 Республики Башкорт</w:t>
      </w:r>
      <w:r w:rsidR="00424E66">
        <w:rPr>
          <w:rFonts w:ascii="Times New Roman" w:hAnsi="Times New Roman" w:cs="Times New Roman"/>
          <w:sz w:val="24"/>
          <w:szCs w:val="24"/>
        </w:rPr>
        <w:t>о</w:t>
      </w:r>
      <w:r w:rsidR="009141B4" w:rsidRPr="00424E66">
        <w:rPr>
          <w:rFonts w:ascii="Times New Roman" w:hAnsi="Times New Roman" w:cs="Times New Roman"/>
          <w:sz w:val="24"/>
          <w:szCs w:val="24"/>
        </w:rPr>
        <w:t>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, ведомственного перечня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(работ), оказываемых (выполняемых)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и учреждениями </w:t>
      </w:r>
      <w:proofErr w:type="spellStart"/>
      <w:r w:rsidR="009141B4" w:rsidRPr="00424E66">
        <w:rPr>
          <w:rFonts w:ascii="Times New Roman" w:hAnsi="Times New Roman" w:cs="Times New Roman"/>
          <w:sz w:val="24"/>
          <w:szCs w:val="24"/>
        </w:rPr>
        <w:t>Нуримановского</w:t>
      </w:r>
      <w:proofErr w:type="spellEnd"/>
      <w:r w:rsidR="009141B4" w:rsidRPr="00424E6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24E66">
        <w:rPr>
          <w:rFonts w:ascii="Times New Roman" w:hAnsi="Times New Roman" w:cs="Times New Roman"/>
          <w:sz w:val="24"/>
          <w:szCs w:val="24"/>
        </w:rPr>
        <w:t>Республики Башкортостан в качестве основных видов деятельности</w:t>
      </w:r>
      <w:r w:rsidR="00177F7F" w:rsidRPr="00424E66">
        <w:rPr>
          <w:rFonts w:ascii="Times New Roman" w:hAnsi="Times New Roman" w:cs="Times New Roman"/>
          <w:sz w:val="24"/>
          <w:szCs w:val="24"/>
        </w:rPr>
        <w:t xml:space="preserve"> (далее – ведомственный перечень)</w:t>
      </w:r>
      <w:r w:rsidRPr="00424E66">
        <w:rPr>
          <w:rFonts w:ascii="Times New Roman" w:hAnsi="Times New Roman" w:cs="Times New Roman"/>
          <w:sz w:val="24"/>
          <w:szCs w:val="24"/>
        </w:rPr>
        <w:t xml:space="preserve">, формируемого в соответствии с базовыми (отраслевыми) перечнями </w:t>
      </w:r>
      <w:r w:rsidR="009141B4" w:rsidRPr="00424E66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и муниципальных услуг,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</w:t>
      </w:r>
      <w:r w:rsidR="00177F7F" w:rsidRPr="00424E66">
        <w:rPr>
          <w:rFonts w:ascii="Times New Roman" w:hAnsi="Times New Roman" w:cs="Times New Roman"/>
          <w:sz w:val="24"/>
          <w:szCs w:val="24"/>
        </w:rPr>
        <w:t>далее – базовые перечни и федеральные органы исполнительной власти</w:t>
      </w:r>
      <w:r w:rsidRPr="00424E66">
        <w:rPr>
          <w:rFonts w:ascii="Times New Roman" w:hAnsi="Times New Roman" w:cs="Times New Roman"/>
          <w:sz w:val="24"/>
          <w:szCs w:val="24"/>
        </w:rPr>
        <w:t>).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Утверждение ведомственных перечней, а также подготовка предложений о внесении изменений в базовые перечни осуществляются в сроки, определенные графиком разработки прогноза социально-экономического развития</w:t>
      </w:r>
      <w:r w:rsidR="009141B4" w:rsidRPr="0042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1B4" w:rsidRPr="00424E66">
        <w:rPr>
          <w:rFonts w:ascii="Times New Roman" w:hAnsi="Times New Roman" w:cs="Times New Roman"/>
          <w:sz w:val="24"/>
          <w:szCs w:val="24"/>
        </w:rPr>
        <w:t>Нуримановского</w:t>
      </w:r>
      <w:proofErr w:type="spellEnd"/>
      <w:r w:rsidR="009141B4" w:rsidRPr="00424E6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на среднесрочный период, проекта бюджета</w:t>
      </w:r>
      <w:r w:rsidR="009141B4"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</w:t>
      </w:r>
      <w:r w:rsidR="00424E66">
        <w:rPr>
          <w:rFonts w:ascii="Times New Roman" w:hAnsi="Times New Roman" w:cs="Times New Roman"/>
          <w:sz w:val="24"/>
          <w:szCs w:val="24"/>
        </w:rPr>
        <w:t>о</w:t>
      </w:r>
      <w:r w:rsidR="009141B4" w:rsidRPr="00424E66">
        <w:rPr>
          <w:rFonts w:ascii="Times New Roman" w:hAnsi="Times New Roman" w:cs="Times New Roman"/>
          <w:sz w:val="24"/>
          <w:szCs w:val="24"/>
        </w:rPr>
        <w:t>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на очередной финансовый год и плановый период (далее - график разработки проекта бюджета).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5. Предварительные проекты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заданий составляются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и учреждениями в соответствии с целями и задачами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программ, уставами соответствующих учреждений по их основной деятельности с учетом фактического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в отчетном и текущем финансовом году и представляются </w:t>
      </w:r>
      <w:r w:rsidR="009141B4" w:rsidRPr="00424E66">
        <w:rPr>
          <w:rFonts w:ascii="Times New Roman" w:hAnsi="Times New Roman" w:cs="Times New Roman"/>
          <w:sz w:val="24"/>
          <w:szCs w:val="24"/>
        </w:rPr>
        <w:t>Администрации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в срок </w:t>
      </w:r>
      <w:r w:rsidRPr="007E5B0C">
        <w:rPr>
          <w:rFonts w:ascii="Times New Roman" w:hAnsi="Times New Roman" w:cs="Times New Roman"/>
          <w:sz w:val="24"/>
          <w:szCs w:val="24"/>
        </w:rPr>
        <w:t xml:space="preserve">до </w:t>
      </w:r>
      <w:r w:rsidR="009141B4" w:rsidRPr="007E5B0C">
        <w:rPr>
          <w:rFonts w:ascii="Times New Roman" w:hAnsi="Times New Roman" w:cs="Times New Roman"/>
          <w:sz w:val="24"/>
          <w:szCs w:val="24"/>
        </w:rPr>
        <w:t>1</w:t>
      </w:r>
      <w:r w:rsidRPr="007E5B0C">
        <w:rPr>
          <w:rFonts w:ascii="Times New Roman" w:hAnsi="Times New Roman" w:cs="Times New Roman"/>
          <w:sz w:val="24"/>
          <w:szCs w:val="24"/>
        </w:rPr>
        <w:t xml:space="preserve"> </w:t>
      </w:r>
      <w:r w:rsidR="009141B4" w:rsidRPr="007E5B0C">
        <w:rPr>
          <w:rFonts w:ascii="Times New Roman" w:hAnsi="Times New Roman" w:cs="Times New Roman"/>
          <w:sz w:val="24"/>
          <w:szCs w:val="24"/>
        </w:rPr>
        <w:t>июня</w:t>
      </w:r>
      <w:r w:rsidRPr="00424E66">
        <w:rPr>
          <w:rFonts w:ascii="Times New Roman" w:hAnsi="Times New Roman" w:cs="Times New Roman"/>
          <w:sz w:val="24"/>
          <w:szCs w:val="24"/>
        </w:rPr>
        <w:t xml:space="preserve"> для рассмотрения и, при необходимости, доработки.</w:t>
      </w:r>
    </w:p>
    <w:p w:rsidR="006B4D48" w:rsidRPr="00424E66" w:rsidRDefault="00964782" w:rsidP="006B4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6. </w:t>
      </w:r>
      <w:r w:rsidR="009141B4" w:rsidRPr="00424E6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Нуримановский район Республики </w:t>
      </w:r>
      <w:r w:rsidR="009141B4" w:rsidRPr="00424E66">
        <w:rPr>
          <w:rFonts w:ascii="Times New Roman" w:hAnsi="Times New Roman" w:cs="Times New Roman"/>
          <w:sz w:val="24"/>
          <w:szCs w:val="24"/>
        </w:rPr>
        <w:lastRenderedPageBreak/>
        <w:t>Башкортостан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формируют проекты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заданий в срок, определенный графиком разработки проекта бюджета, на основании информации, представленной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и учреждениями, в соответствии с доведенными </w:t>
      </w:r>
      <w:r w:rsidR="006B4D48" w:rsidRPr="00424E66">
        <w:rPr>
          <w:rFonts w:ascii="Times New Roman" w:hAnsi="Times New Roman" w:cs="Times New Roman"/>
          <w:sz w:val="24"/>
          <w:szCs w:val="24"/>
        </w:rPr>
        <w:t>Ф</w:t>
      </w:r>
      <w:r w:rsidRPr="00424E66">
        <w:rPr>
          <w:rFonts w:ascii="Times New Roman" w:hAnsi="Times New Roman" w:cs="Times New Roman"/>
          <w:sz w:val="24"/>
          <w:szCs w:val="24"/>
        </w:rPr>
        <w:t>инансов</w:t>
      </w:r>
      <w:r w:rsidR="006B4D48" w:rsidRPr="00424E66">
        <w:rPr>
          <w:rFonts w:ascii="Times New Roman" w:hAnsi="Times New Roman" w:cs="Times New Roman"/>
          <w:sz w:val="24"/>
          <w:szCs w:val="24"/>
        </w:rPr>
        <w:t>ым управлением Администрации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объемами бюджетных ассигнований на очередной финансовый год и плановый период с учетом оценки потребности в оказании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услуг, порядок проведения которой утверждается </w:t>
      </w:r>
      <w:r w:rsidR="006B4D48" w:rsidRPr="00424E6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района Нуримановский район </w:t>
      </w:r>
      <w:r w:rsidRPr="00424E66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6B4D48" w:rsidRPr="00424E66">
        <w:rPr>
          <w:rFonts w:ascii="Times New Roman" w:hAnsi="Times New Roman" w:cs="Times New Roman"/>
          <w:sz w:val="24"/>
          <w:szCs w:val="24"/>
        </w:rPr>
        <w:t>.</w:t>
      </w:r>
    </w:p>
    <w:p w:rsidR="00964782" w:rsidRPr="00424E66" w:rsidRDefault="006B4D48" w:rsidP="006B4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7.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В целях использования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заданий при составлении проекта бюджета </w:t>
      </w:r>
      <w:r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район 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Республики Башкортостан для планирования бюджетных ассигнований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 </w:t>
      </w:r>
      <w:r w:rsidRPr="00424E66">
        <w:rPr>
          <w:rFonts w:ascii="Times New Roman" w:hAnsi="Times New Roman" w:cs="Times New Roman"/>
          <w:sz w:val="24"/>
          <w:szCs w:val="24"/>
        </w:rPr>
        <w:t xml:space="preserve">бухгалтерией Администрации муниципального района 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формируются отдельные показатели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заданий в порядке и форме, определяемых </w:t>
      </w:r>
      <w:r w:rsidRPr="00424E66">
        <w:rPr>
          <w:rFonts w:ascii="Times New Roman" w:hAnsi="Times New Roman" w:cs="Times New Roman"/>
          <w:sz w:val="24"/>
          <w:szCs w:val="24"/>
        </w:rPr>
        <w:t>Финансовым управлением Администрации муниципального района</w:t>
      </w:r>
      <w:r w:rsidR="00964782" w:rsidRPr="00424E66">
        <w:rPr>
          <w:rFonts w:ascii="Times New Roman" w:hAnsi="Times New Roman" w:cs="Times New Roman"/>
          <w:sz w:val="24"/>
          <w:szCs w:val="24"/>
        </w:rPr>
        <w:t>.</w:t>
      </w:r>
    </w:p>
    <w:p w:rsidR="00964782" w:rsidRPr="00424E66" w:rsidRDefault="00964782" w:rsidP="006B4D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Отдельные показатели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заданий представляются </w:t>
      </w:r>
      <w:r w:rsidR="006B4D48" w:rsidRPr="00424E66">
        <w:rPr>
          <w:rFonts w:ascii="Times New Roman" w:hAnsi="Times New Roman" w:cs="Times New Roman"/>
          <w:sz w:val="24"/>
          <w:szCs w:val="24"/>
        </w:rPr>
        <w:t xml:space="preserve">бухгалтерией Администрации муниципального района в Финансовое управление Администрации муниципального района </w:t>
      </w:r>
      <w:r w:rsidRPr="00424E66">
        <w:rPr>
          <w:rFonts w:ascii="Times New Roman" w:hAnsi="Times New Roman" w:cs="Times New Roman"/>
          <w:sz w:val="24"/>
          <w:szCs w:val="24"/>
        </w:rPr>
        <w:t>в срок, определенный графиком разработки проекта бюджета.</w:t>
      </w:r>
    </w:p>
    <w:p w:rsidR="00177F7F" w:rsidRPr="00424E66" w:rsidRDefault="00177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ab/>
        <w:t xml:space="preserve">7.1. Количественные и качественные параметры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заданий, в том числе их допустимые (возможные) отклонения, предусмотренные пунктом 2 настоящего порядка,  подлежат согласованию с </w:t>
      </w:r>
      <w:r w:rsidR="0094341A" w:rsidRPr="00424E66">
        <w:rPr>
          <w:rFonts w:ascii="Times New Roman" w:hAnsi="Times New Roman" w:cs="Times New Roman"/>
          <w:sz w:val="24"/>
          <w:szCs w:val="24"/>
        </w:rPr>
        <w:t xml:space="preserve">отделом экономики Администрации муниципального района </w:t>
      </w:r>
      <w:r w:rsidRPr="00424E66">
        <w:rPr>
          <w:rFonts w:ascii="Times New Roman" w:hAnsi="Times New Roman" w:cs="Times New Roman"/>
          <w:sz w:val="24"/>
          <w:szCs w:val="24"/>
        </w:rPr>
        <w:t xml:space="preserve"> в установленном им порядке и форме.</w:t>
      </w:r>
    </w:p>
    <w:p w:rsidR="00177F7F" w:rsidRPr="00424E66" w:rsidRDefault="00177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94341A" w:rsidRPr="00424E66">
        <w:rPr>
          <w:rFonts w:ascii="Times New Roman" w:hAnsi="Times New Roman" w:cs="Times New Roman"/>
          <w:sz w:val="24"/>
          <w:szCs w:val="24"/>
        </w:rPr>
        <w:t>Муниципальные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утверждаются в пределах лимитов бюджетных обязательств, доведенных до </w:t>
      </w:r>
      <w:r w:rsidR="0094341A" w:rsidRPr="00424E6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  <w:r w:rsidRPr="00424E66">
        <w:rPr>
          <w:rFonts w:ascii="Times New Roman" w:hAnsi="Times New Roman" w:cs="Times New Roman"/>
          <w:sz w:val="24"/>
          <w:szCs w:val="24"/>
        </w:rPr>
        <w:t xml:space="preserve">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задания, и доводятся до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учреждений до начала финансового года одновременно с информацией об объемах лимитов бюджетных обязательств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9. В случае, если настоящим Порядком предусмотрено доведение до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задания, но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 не сформировано и не доведено, доведение лимитов бюджетных обязательств</w:t>
      </w:r>
      <w:r w:rsidR="00177F7F" w:rsidRPr="00424E66">
        <w:rPr>
          <w:rFonts w:ascii="Times New Roman" w:hAnsi="Times New Roman" w:cs="Times New Roman"/>
          <w:sz w:val="24"/>
          <w:szCs w:val="24"/>
        </w:rPr>
        <w:t xml:space="preserve">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177F7F" w:rsidRPr="00424E66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424E66">
        <w:rPr>
          <w:rFonts w:ascii="Times New Roman" w:hAnsi="Times New Roman" w:cs="Times New Roman"/>
          <w:sz w:val="24"/>
          <w:szCs w:val="24"/>
        </w:rPr>
        <w:t xml:space="preserve"> до соответствующего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177F7F" w:rsidRPr="00424E66">
        <w:rPr>
          <w:rFonts w:ascii="Times New Roman" w:hAnsi="Times New Roman" w:cs="Times New Roman"/>
          <w:sz w:val="24"/>
          <w:szCs w:val="24"/>
        </w:rPr>
        <w:t xml:space="preserve">и предоставление субсидии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177F7F" w:rsidRPr="00424E66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Pr="00424E66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10.</w:t>
      </w:r>
      <w:r w:rsidR="006E217F" w:rsidRPr="00424E66">
        <w:rPr>
          <w:rFonts w:ascii="Times New Roman" w:hAnsi="Times New Roman" w:cs="Times New Roman"/>
          <w:sz w:val="24"/>
          <w:szCs w:val="24"/>
        </w:rPr>
        <w:t>Бухгалтерия Администрации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 ведет реестр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заданий, в котором указываются: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наименование главного распорядителя средств бюджета</w:t>
      </w:r>
      <w:r w:rsidR="006E217F"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B35D8C" w:rsidRPr="00424E66">
        <w:rPr>
          <w:rFonts w:ascii="Times New Roman" w:hAnsi="Times New Roman" w:cs="Times New Roman"/>
          <w:sz w:val="24"/>
          <w:szCs w:val="24"/>
        </w:rPr>
        <w:t xml:space="preserve"> Нуримановский район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услуги (работы)</w:t>
      </w:r>
      <w:r w:rsidR="00177F7F" w:rsidRPr="00424E66">
        <w:rPr>
          <w:rFonts w:ascii="Times New Roman" w:hAnsi="Times New Roman" w:cs="Times New Roman"/>
          <w:sz w:val="24"/>
          <w:szCs w:val="24"/>
        </w:rPr>
        <w:t>, направления</w:t>
      </w:r>
      <w:r w:rsidRPr="00424E66">
        <w:rPr>
          <w:rFonts w:ascii="Times New Roman" w:hAnsi="Times New Roman" w:cs="Times New Roman"/>
          <w:sz w:val="24"/>
          <w:szCs w:val="24"/>
        </w:rPr>
        <w:t>;</w:t>
      </w:r>
    </w:p>
    <w:p w:rsidR="00C43793" w:rsidRPr="00424E66" w:rsidRDefault="00C437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код и наименование бюджетного ассигнования;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общий объем затрат на оказание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услуги (работы);</w:t>
      </w:r>
    </w:p>
    <w:p w:rsidR="00C43793" w:rsidRPr="00424E66" w:rsidRDefault="00C437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затраты на уплату налогов, в качестве объекта налогообложения </w:t>
      </w:r>
      <w:r w:rsidRPr="00424E66">
        <w:rPr>
          <w:rFonts w:ascii="Times New Roman" w:hAnsi="Times New Roman" w:cs="Times New Roman"/>
          <w:sz w:val="24"/>
          <w:szCs w:val="24"/>
        </w:rPr>
        <w:br/>
        <w:t>по которым признается имущество учреждения;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затраты на содержание имущества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C43793" w:rsidRPr="00424E66">
        <w:rPr>
          <w:rFonts w:ascii="Times New Roman" w:hAnsi="Times New Roman" w:cs="Times New Roman"/>
          <w:sz w:val="24"/>
          <w:szCs w:val="24"/>
        </w:rPr>
        <w:t xml:space="preserve">, не используемого для оказания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="00C43793" w:rsidRPr="00424E66">
        <w:rPr>
          <w:rFonts w:ascii="Times New Roman" w:hAnsi="Times New Roman" w:cs="Times New Roman"/>
          <w:sz w:val="24"/>
          <w:szCs w:val="24"/>
        </w:rPr>
        <w:t xml:space="preserve"> услуг (выполнения работ) и для общехозяйственных нужд</w:t>
      </w:r>
      <w:r w:rsidRPr="00424E66">
        <w:rPr>
          <w:rFonts w:ascii="Times New Roman" w:hAnsi="Times New Roman" w:cs="Times New Roman"/>
          <w:sz w:val="24"/>
          <w:szCs w:val="24"/>
        </w:rPr>
        <w:t>;</w:t>
      </w:r>
    </w:p>
    <w:p w:rsidR="00964782" w:rsidRPr="00424E66" w:rsidRDefault="00C437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объем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C43793" w:rsidRPr="00424E66" w:rsidRDefault="00C43793" w:rsidP="00C4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11. По итогам оценки выполнения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и учреждениями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в отчетном и текущем финансовом году </w:t>
      </w:r>
      <w:r w:rsidR="00B35D8C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Администрация муниципального района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вправе вносить изменения в утвержденные </w:t>
      </w:r>
      <w:r w:rsidR="00B35D8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в пределах лимитов бюджетных обязательств, доведенных до </w:t>
      </w:r>
      <w:r w:rsidR="00B35D8C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по согласованию с исполнителями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заданий. Согласование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lastRenderedPageBreak/>
        <w:t>изменений не требуется, если их внесение обусловлено риском невыполнения</w:t>
      </w:r>
      <w:r w:rsidR="00B20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в том числе риском не достижения количественных и качественных показателей. </w:t>
      </w:r>
    </w:p>
    <w:p w:rsidR="00C43793" w:rsidRPr="00424E66" w:rsidRDefault="00C43793" w:rsidP="00C4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 случае внесения изменений в нормативные правовые акты, на основании которых было сформировано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задание, изменения ведомственного перечня, в том числе в связи с изменениями базовых перечней, а также изменения размера  лимитов бюджетных обязательств</w:t>
      </w:r>
      <w:r w:rsidR="00B35D8C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на финансовое обеспечение выполнения</w:t>
      </w:r>
      <w:r w:rsidR="00B20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 в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 вносятся соответствующие изменения в порядке, предусмотренном пунктами 3, 3.1 и 3.2 настоящего порядка.</w:t>
      </w:r>
    </w:p>
    <w:p w:rsidR="00C43793" w:rsidRPr="00424E66" w:rsidRDefault="00C43793" w:rsidP="00C4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объемов 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заданий в натуральном выражении вносятся пропорционально изменениям лимитов бюджетных обязательств, доведенных до </w:t>
      </w:r>
      <w:r w:rsidR="00C65F05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на основании нормативных затрат на оказание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 (выполнение работ).</w:t>
      </w:r>
    </w:p>
    <w:p w:rsidR="00C43793" w:rsidRPr="00424E66" w:rsidRDefault="00C43793" w:rsidP="00C4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нормативных затрат, определяемых в соответствии с настоящим порядком, в течение срока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осуществляется (при необходимости) в случае внесения изменений в нормативные правовые акты Российской Федерации</w:t>
      </w:r>
      <w:r w:rsidR="00C65F05" w:rsidRPr="00424E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 Республики Башкортостан,</w:t>
      </w:r>
      <w:r w:rsidR="00C65F05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правовые акты муниципального района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устанавливающие в том числе размеры выплат работникам (отдельным категориям работников)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бюджетных и автономных учреждений, непосредственно связанных с оказанием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(выполнением работы), приводящих к изменению объема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задания.</w:t>
      </w:r>
    </w:p>
    <w:p w:rsidR="00177F7F" w:rsidRPr="00424E66" w:rsidRDefault="00C43793" w:rsidP="00C65F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C65F05" w:rsidRPr="00424E66">
        <w:rPr>
          <w:rFonts w:ascii="Times New Roman" w:hAnsi="Times New Roman" w:cs="Times New Roman"/>
          <w:sz w:val="24"/>
          <w:szCs w:val="24"/>
        </w:rPr>
        <w:t>муниципаль</w:t>
      </w:r>
      <w:r w:rsidRPr="00424E66">
        <w:rPr>
          <w:rFonts w:ascii="Times New Roman" w:hAnsi="Times New Roman" w:cs="Times New Roman"/>
          <w:sz w:val="24"/>
          <w:szCs w:val="24"/>
        </w:rPr>
        <w:t xml:space="preserve">ные задания, требующие изменения нормативных затрат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работ), вносятся одновременно с внесением изменений в нормативные затраты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работ).</w:t>
      </w:r>
    </w:p>
    <w:p w:rsidR="00C43793" w:rsidRPr="00424E66" w:rsidRDefault="00C43793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2" w:name="P90"/>
      <w:bookmarkEnd w:id="2"/>
    </w:p>
    <w:p w:rsidR="00C43793" w:rsidRPr="00424E66" w:rsidRDefault="00C437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4E66">
        <w:rPr>
          <w:rFonts w:ascii="Times New Roman" w:hAnsi="Times New Roman" w:cs="Times New Roman"/>
          <w:sz w:val="24"/>
          <w:szCs w:val="24"/>
        </w:rPr>
        <w:t>.</w:t>
      </w:r>
      <w:r w:rsidRPr="00424E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4E66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C43793" w:rsidRPr="00424E66" w:rsidRDefault="00C43793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64782" w:rsidRPr="00424E66" w:rsidRDefault="00C65F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12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. Финансовое обеспечение  </w:t>
      </w:r>
      <w:r w:rsidR="00C43793" w:rsidRPr="00424E66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задания осуществляется </w:t>
      </w:r>
      <w:r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в пределах лимитов бюджетных обязательств, доведенных до </w:t>
      </w:r>
      <w:r w:rsidRPr="00424E6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  <w:r w:rsidR="00C43793" w:rsidRPr="00424E66">
        <w:rPr>
          <w:rFonts w:ascii="Times New Roman" w:hAnsi="Times New Roman" w:cs="Times New Roman"/>
          <w:sz w:val="24"/>
          <w:szCs w:val="24"/>
        </w:rPr>
        <w:t xml:space="preserve">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C43793" w:rsidRPr="00424E66">
        <w:rPr>
          <w:rFonts w:ascii="Times New Roman" w:hAnsi="Times New Roman" w:cs="Times New Roman"/>
          <w:sz w:val="24"/>
          <w:szCs w:val="24"/>
        </w:rPr>
        <w:t xml:space="preserve"> задания,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исполнения бюджета</w:t>
      </w:r>
      <w:r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район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Башкортостан.</w:t>
      </w:r>
    </w:p>
    <w:p w:rsidR="00C43793" w:rsidRPr="00424E66" w:rsidRDefault="00C43793" w:rsidP="00C437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бюджетным или автономным учреждением осуществляется путем предоставления субсидии.</w:t>
      </w:r>
    </w:p>
    <w:p w:rsidR="00C43793" w:rsidRPr="00424E66" w:rsidRDefault="00C43793" w:rsidP="00C65F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 казенным учреждением осуществляется в соответствии с показателями бюджетной сметы этого учреждения.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13. Объем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="00CB1863" w:rsidRPr="00424E66">
        <w:rPr>
          <w:rFonts w:ascii="Times New Roman" w:hAnsi="Times New Roman" w:cs="Times New Roman"/>
          <w:sz w:val="24"/>
          <w:szCs w:val="24"/>
        </w:rPr>
        <w:t xml:space="preserve">и бюджетными и автономными учреждениями </w:t>
      </w:r>
      <w:r w:rsidRPr="00424E66">
        <w:rPr>
          <w:rFonts w:ascii="Times New Roman" w:hAnsi="Times New Roman" w:cs="Times New Roman"/>
          <w:sz w:val="24"/>
          <w:szCs w:val="24"/>
        </w:rPr>
        <w:t xml:space="preserve">рассчитывается на основании нормативных затрат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услуг, утверждаемых с соблюдением общих требований, определенных федеральными органами исполнительной власти (далее - общие требования), с учетом затрат на содержание недвижимого имущества и особо ценного движимого имущества, закрепленного за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учреждением или приобретенного им за счет средств, выделенных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муниципальному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пользование), затрат на уплату налогов, в качестве объекта налогообложения по которым признается имущество учреждения.</w:t>
      </w:r>
    </w:p>
    <w:p w:rsidR="00CB1863" w:rsidRPr="00424E66" w:rsidRDefault="00CB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567FFB" w:rsidRPr="00424E6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Нуримановский район </w:t>
      </w:r>
      <w:r w:rsidR="00567FFB" w:rsidRPr="00424E66">
        <w:rPr>
          <w:rFonts w:ascii="Times New Roman" w:hAnsi="Times New Roman" w:cs="Times New Roman"/>
          <w:sz w:val="24"/>
          <w:szCs w:val="24"/>
        </w:rPr>
        <w:lastRenderedPageBreak/>
        <w:t>Республики Башкортостан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на период до формирования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 заданий на 2018 год и плановый период 2019 и 2020 годов устанавливается поэтапное применение отдельных нормативных затрат при определении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услуг, рассчитанных с соблюдением общих требований, если такая возможность предусмотрена решениями федеральных органов исполнительной власти об утверждении общих требований.</w:t>
      </w:r>
    </w:p>
    <w:p w:rsidR="00964782" w:rsidRPr="00424E66" w:rsidRDefault="00964782" w:rsidP="0056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Применение нормативных затрат на выполнение работ осуществляется по решению </w:t>
      </w:r>
      <w:r w:rsidR="00567FFB" w:rsidRPr="00424E66">
        <w:rPr>
          <w:rFonts w:ascii="Times New Roman" w:hAnsi="Times New Roman" w:cs="Times New Roman"/>
          <w:sz w:val="24"/>
          <w:szCs w:val="24"/>
        </w:rPr>
        <w:t>Администрации муниципального район Нуримановский район Респуб</w:t>
      </w:r>
      <w:r w:rsidRPr="00424E66">
        <w:rPr>
          <w:rFonts w:ascii="Times New Roman" w:hAnsi="Times New Roman" w:cs="Times New Roman"/>
          <w:sz w:val="24"/>
          <w:szCs w:val="24"/>
        </w:rPr>
        <w:t>лики Башкортостан.</w:t>
      </w:r>
    </w:p>
    <w:p w:rsidR="00CB1863" w:rsidRPr="00424E66" w:rsidRDefault="00CB1863" w:rsidP="0056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Применение нормативных затрат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>и казенными учреждениями</w:t>
      </w:r>
      <w:r w:rsidR="00B206DB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 xml:space="preserve">в случае доведения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осуществляется</w:t>
      </w:r>
      <w:r w:rsidR="00B206DB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567FFB" w:rsidRPr="00424E66">
        <w:rPr>
          <w:rFonts w:ascii="Times New Roman" w:hAnsi="Times New Roman" w:cs="Times New Roman"/>
          <w:sz w:val="24"/>
          <w:szCs w:val="24"/>
        </w:rPr>
        <w:t>Администрации муниципального района Нуримановский район Р</w:t>
      </w:r>
      <w:r w:rsidRPr="00424E66">
        <w:rPr>
          <w:rFonts w:ascii="Times New Roman" w:hAnsi="Times New Roman" w:cs="Times New Roman"/>
          <w:sz w:val="24"/>
          <w:szCs w:val="24"/>
        </w:rPr>
        <w:t>еспублики Башкортостан.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13.1.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Объем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(</w:t>
      </w:r>
      <w:r w:rsidRPr="00424E66">
        <w:rPr>
          <w:rFonts w:ascii="Times New Roman" w:hAnsi="Times New Roman" w:cs="Times New Roman"/>
          <w:sz w:val="24"/>
          <w:szCs w:val="24"/>
        </w:rPr>
        <w:t>R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) определяется по формуле: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sub>
            <m:sup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e>
          </m:nary>
          <m:r>
            <w:rPr>
              <w:rFonts w:ascii="Times New Roman" w:hAnsi="Times New Roman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sub>
            <m:sup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sub>
              </m:sSub>
            </m:e>
          </m:nary>
          <m:r>
            <w:rPr>
              <w:rFonts w:ascii="Times New Roman" w:hAnsi="Times New Roman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Times New Roman" w:hAnsi="Times New Roman" w:cs="Times New Roman"/>
                  <w:sz w:val="24"/>
                  <w:szCs w:val="24"/>
                </w:rPr>
                <m:t>УН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Times New Roman" w:hAnsi="Times New Roman" w:cs="Times New Roman"/>
                  <w:sz w:val="24"/>
                  <w:szCs w:val="24"/>
                </w:rPr>
                <m:t>СИ</m:t>
              </m:r>
            </m:sup>
          </m:sSup>
        </m:oMath>
      </m:oMathPara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</w:rPr>
        <w:t>N</w:t>
      </w:r>
      <w:r w:rsidRPr="00424E6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– нормативные затраты на оказание </w:t>
      </w:r>
      <w:proofErr w:type="spellStart"/>
      <w:r w:rsidRPr="00424E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включенной в ведомственный перечень;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</w:rPr>
        <w:t>V</w:t>
      </w:r>
      <w:r w:rsidRPr="00424E6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– объем </w:t>
      </w:r>
      <w:proofErr w:type="spellStart"/>
      <w:r w:rsidRPr="00424E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установленной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заданием;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4E66">
        <w:rPr>
          <w:rFonts w:ascii="Times New Roman" w:hAnsi="Times New Roman" w:cs="Times New Roman"/>
          <w:sz w:val="24"/>
          <w:szCs w:val="24"/>
        </w:rPr>
        <w:t>N</w:t>
      </w:r>
      <w:r w:rsidRPr="00424E66"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– нормативные затраты на выполнение </w:t>
      </w:r>
      <w:r w:rsidRPr="00424E66">
        <w:rPr>
          <w:rFonts w:ascii="Times New Roman" w:hAnsi="Times New Roman" w:cs="Times New Roman"/>
          <w:sz w:val="24"/>
          <w:szCs w:val="24"/>
        </w:rPr>
        <w:t>w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работы, включенной в ведомственный перечень;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4E66">
        <w:rPr>
          <w:rFonts w:ascii="Times New Roman" w:hAnsi="Times New Roman" w:cs="Times New Roman"/>
          <w:sz w:val="24"/>
          <w:szCs w:val="24"/>
        </w:rPr>
        <w:t>V</w:t>
      </w:r>
      <w:r w:rsidRPr="00424E66"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 w:rsidRPr="00424E6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– объем </w:t>
      </w:r>
      <w:r w:rsidRPr="00424E66">
        <w:rPr>
          <w:rFonts w:ascii="Times New Roman" w:hAnsi="Times New Roman" w:cs="Times New Roman"/>
          <w:sz w:val="24"/>
          <w:szCs w:val="24"/>
        </w:rPr>
        <w:t>w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работы, установленной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заданием;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</w:rPr>
        <w:t>P</w:t>
      </w:r>
      <w:r w:rsidRPr="00424E6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– размер платы (тариф и цена) за оказание </w:t>
      </w:r>
      <w:proofErr w:type="spellStart"/>
      <w:r w:rsidRPr="00424E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в соответствии с пунктом 20 настоящего порядка, установленный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заданием;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</w:rPr>
        <w:t>P</w:t>
      </w:r>
      <w:r w:rsidRPr="00424E66">
        <w:rPr>
          <w:rFonts w:ascii="Times New Roman" w:hAnsi="Times New Roman" w:cs="Times New Roman"/>
          <w:sz w:val="24"/>
          <w:szCs w:val="24"/>
          <w:vertAlign w:val="subscript"/>
        </w:rPr>
        <w:t>w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– размер платы (тариф и цена) за выполнение </w:t>
      </w:r>
      <w:r w:rsidRPr="00424E66">
        <w:rPr>
          <w:rFonts w:ascii="Times New Roman" w:hAnsi="Times New Roman" w:cs="Times New Roman"/>
          <w:sz w:val="24"/>
          <w:szCs w:val="24"/>
        </w:rPr>
        <w:t>w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работы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соответствии с пунктом 20 настоящего порядка, установленный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заданием;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</w:rPr>
        <w:t>N</w:t>
      </w:r>
      <w:r w:rsidRPr="00424E66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УН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– затраты на уплату налогов, в качестве объекта налогообложения по которым признается имущество учреждения;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</w:rPr>
        <w:t>N</w:t>
      </w:r>
      <w:r w:rsidRPr="00424E66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СИ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– затраты на содержание имущества учреждения,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не используемого для оказания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 (выполнения работ) и для общехозяйственных нужд (далее – не используемое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имущество).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13.2.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Нормативные затраты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если иное не установлено общими требованиями, рассчитываются на единицу показателя объема оказания услуги, установленного в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задании, на основе определяемых в соответствии с настоящим порядком базового норматива затрат и корректирующих коэффициентов к базовым нормативам затрат (далее – корректирующие коэффициенты).</w:t>
      </w:r>
    </w:p>
    <w:p w:rsidR="00CB1863" w:rsidRPr="00424E66" w:rsidRDefault="00CB1863" w:rsidP="00CB18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Общими требованиями может устанавливаться, что нормативные затраты на оказание отдельных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и выполнение работ в соответствующих сферах определяются с учетом иных нормативных правовых актов Российской Федерации.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14. При определении </w:t>
      </w:r>
      <w:r w:rsidR="00CB1863" w:rsidRPr="00424E66">
        <w:rPr>
          <w:rFonts w:ascii="Times New Roman" w:hAnsi="Times New Roman" w:cs="Times New Roman"/>
          <w:sz w:val="24"/>
          <w:szCs w:val="24"/>
        </w:rPr>
        <w:t xml:space="preserve">базового норматива затрат </w:t>
      </w:r>
      <w:r w:rsidRPr="00424E66">
        <w:rPr>
          <w:rFonts w:ascii="Times New Roman" w:hAnsi="Times New Roman" w:cs="Times New Roman"/>
          <w:sz w:val="24"/>
          <w:szCs w:val="24"/>
        </w:rPr>
        <w:t xml:space="preserve">применяются нормы материальных, технических и трудовых ресурсов, используемых для оказания </w:t>
      </w:r>
      <w:r w:rsidR="00347336" w:rsidRPr="00424E66">
        <w:rPr>
          <w:rFonts w:ascii="Times New Roman" w:hAnsi="Times New Roman" w:cs="Times New Roman"/>
          <w:sz w:val="24"/>
          <w:szCs w:val="24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услуги, установленные нормативными правовыми актами Российской Федерации</w:t>
      </w:r>
      <w:r w:rsidR="00567FFB" w:rsidRPr="00424E66">
        <w:rPr>
          <w:rFonts w:ascii="Times New Roman" w:hAnsi="Times New Roman" w:cs="Times New Roman"/>
          <w:sz w:val="24"/>
          <w:szCs w:val="24"/>
        </w:rPr>
        <w:t>,</w:t>
      </w:r>
      <w:r w:rsidRPr="00424E66">
        <w:rPr>
          <w:rFonts w:ascii="Times New Roman" w:hAnsi="Times New Roman" w:cs="Times New Roman"/>
          <w:sz w:val="24"/>
          <w:szCs w:val="24"/>
        </w:rPr>
        <w:t xml:space="preserve">  Республики Башкортостан,</w:t>
      </w:r>
      <w:r w:rsidR="00567FFB" w:rsidRPr="00424E66">
        <w:rPr>
          <w:rFonts w:ascii="Times New Roman" w:hAnsi="Times New Roman" w:cs="Times New Roman"/>
          <w:sz w:val="24"/>
          <w:szCs w:val="24"/>
        </w:rPr>
        <w:t xml:space="preserve"> правовыми актами муниципального района Нуримановский район Республики Башкортостан,</w:t>
      </w:r>
      <w:r w:rsidRPr="00424E66">
        <w:rPr>
          <w:rFonts w:ascii="Times New Roman" w:hAnsi="Times New Roman" w:cs="Times New Roman"/>
          <w:sz w:val="24"/>
          <w:szCs w:val="24"/>
        </w:rPr>
        <w:t xml:space="preserve"> а также меж</w:t>
      </w:r>
      <w:r w:rsidR="00567FFB" w:rsidRPr="00424E66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424E66">
        <w:rPr>
          <w:rFonts w:ascii="Times New Roman" w:hAnsi="Times New Roman" w:cs="Times New Roman"/>
          <w:sz w:val="24"/>
          <w:szCs w:val="24"/>
        </w:rPr>
        <w:t>, национальными (</w:t>
      </w:r>
      <w:r w:rsidR="00567FFB" w:rsidRPr="00424E66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424E66">
        <w:rPr>
          <w:rFonts w:ascii="Times New Roman" w:hAnsi="Times New Roman" w:cs="Times New Roman"/>
          <w:sz w:val="24"/>
          <w:szCs w:val="24"/>
        </w:rPr>
        <w:t xml:space="preserve">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в установленной сфере.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отсутствии норм, выраженных в натуральных показателях, установленных стандартом оказания услуги, главные распорядители средств бюджета</w:t>
      </w:r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Башкортостан, если иное не установлено общими требованиями, определяют нормы для каждой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с указанием ее наименования, характеристик содержания, условий (формы) оказания и уникального номера реестровой записи</w:t>
      </w:r>
      <w:r w:rsidR="008C72B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из ведомственного перечня с применением одного из методов расчета:</w:t>
      </w:r>
    </w:p>
    <w:p w:rsidR="00CB1863" w:rsidRPr="00424E66" w:rsidRDefault="00CB1863" w:rsidP="00CB18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метод наиболее эффективного учреждения (на основе анализа</w:t>
      </w:r>
      <w:r w:rsidR="00B20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и усреднения показателей деятельности 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учреждения, которое имеет минимальный</w:t>
      </w:r>
      <w:r w:rsidR="00B206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объем затрат на оказание единицы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в соответствующей сфере деятельности);</w:t>
      </w:r>
    </w:p>
    <w:p w:rsidR="00CB1863" w:rsidRPr="00424E66" w:rsidRDefault="00CB1863" w:rsidP="00CB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- медианный метод (на основе медианного значения</w:t>
      </w:r>
      <w:r w:rsidR="00B206DB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 xml:space="preserve">по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учреждениям, оказывающим </w:t>
      </w:r>
      <w:r w:rsidR="00AC273B" w:rsidRPr="00424E66">
        <w:rPr>
          <w:rFonts w:ascii="Times New Roman" w:hAnsi="Times New Roman" w:cs="Times New Roman"/>
          <w:sz w:val="24"/>
          <w:szCs w:val="24"/>
        </w:rPr>
        <w:t>муниципальную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услугу в соответствующей сфере</w:t>
      </w:r>
      <w:r w:rsidR="00B206DB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>деятельности).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14.1.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Базовый норматив затрат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если иное не установлено общими требованиями, состоит из базового норматива: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затрат, непосредственно связанных с оказанием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затрат на общехозяйственные нужды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14.2.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Базовый норматив затрат, если иное не установлено общими требованиями, рассчитывается исходя из затрат, необходимых для оказания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с соблюдением показателей качества оказания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а также показателей, отражающих отраслевую специфику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(содержание, условия (формы) оказания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услуги), установленных в базовом (отраслевом) перечне (далее - показатели отраслевой специфики), отраслевой корректирующий коэффициент при которых принимает значение, равное 1.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14.3. В базовый норматив затрат, непосредственно связанных с оказанием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если иное не установлено общими требованиями, включаются: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а) затраты на оплату труда работников, непосредственно связанных с оказанием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и начисления на выплаты по оплате труда работников, непосредственно связанных с оказанием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б)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с учетом срока его полезного использования, а также затраты на аренду указанного имущества;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в) иные затраты, непосредственно связанные с оказанием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14.4. В базовый норматив затрат на общехозяйственные нужды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если иное не установлено общими требованиями,  включаются: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а) затраты на коммунальные услуги;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б) затраты на содержание объектов недвижимого имущества, а также затраты на аренду указанного имущества;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в) затраты на содержание объектов особо ценного движимого имущества, а также затраты на аренду указанного имущества;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г) затраты на приобретение услуг связи;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>) затраты на приобретение транспортных услуг;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е) затраты на оплату труда работников, которые не принимают непосредственного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участия в оказании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и начисления на выплаты по оплате труда работников, которые не принимают непосредственного участия в оказании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ж) затраты на прочие общехозяйственные нужды.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14.5.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 затраты, указанные в подпунктах «а» – «в» пункта 14.4 настоящего порядка, включаются затраты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в отношении имущества учреждения, используемого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 общехозяйственных нужд, в том числе на основании договора аренды (финансовой аренды) или договора безвозмездного пользования, для 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 общехозяйственных нужд (далее – имущество, необходимое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задания)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14.6.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Значение базового норматива затрат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утверждается </w:t>
      </w:r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общей суммой и при необходимости уточняется при формировании обоснований бюджетных ассигнований бюджета</w:t>
      </w:r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 на очередной финансовый год и плановый период.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14.7.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Корректирующие  коэффициенты, применяемые при расчете нормативных затрат на оказание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если иное не установлено общими требованиями, состоят из территориального корректирующего коэффициента и отраслевого корректирующего коэффициента.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14.8. В территориальный корректирующий коэффициент, если иное не установлено общими требованиями,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Значение территориального корректирующего коэффициента утверждается </w:t>
      </w:r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с учетом условий, обусловленных территориальными особенностями и составом имущественного комплекса (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бюджетных или автономных учреждений, их обособленных подразделений), необходимого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и рассчитывается в соответствии с общими требованиями.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14.9.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Отраслевой корректирующий коэффициент учитывает показатели отраслевой специфики, в том числе с учетом показателей качества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и определяется в соответствии с общими требованиями.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Значение отраслевого корректирующего коэффициента утверждается </w:t>
      </w:r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Администрацией муниципального района </w:t>
      </w:r>
      <w:proofErr w:type="spellStart"/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>Нуримановский</w:t>
      </w:r>
      <w:proofErr w:type="spellEnd"/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район Республики </w:t>
      </w:r>
      <w:proofErr w:type="spellStart"/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>Башкортосотан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и при необходимости уточняется при формировании обоснований бюджетных ассигнований бюджета</w:t>
      </w:r>
      <w:r w:rsidR="00AC27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 на очередной финансовый год и плановый период.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14.10.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Значения нормативных затрат на выполнение работы утверждаются </w:t>
      </w:r>
      <w:r w:rsidR="00793741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(в случае принятия им решения о применении нормативных затрат при расчете объема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задания).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14.11.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Нормативные затраты на выполнение работы рассчитываются на единицу показателя объема выполнения работы, установленного в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задании. В нормативные затраты на выполнение работы включаются в том числе: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а) затраты на оплату труда работников, непосредственно связанных с оказанием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и  начисления на выплаты по оплате труда работников, непосредственно связанных с выполнением работы;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б)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ценному движимому имуществу и используемого в процессе выполнения работы, с учетом срока его полезного использования, а также затраты на аренду указанного имущества;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в) затраты на иные расходы, непосредственно связанные с выполнением работы;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г) затраты на оплату коммунальных услуг;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) затраты на содержание объектов недвижимого имущества, необходимого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а также затраты на аренду указанного имущества;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е) затраты на содержание объектов особо ценного движимого имущества и имущества, необходимого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а также затраты на аренду указанного имущества;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ж) затраты на приобретение услуг связи;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4E66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424E66">
        <w:rPr>
          <w:rFonts w:ascii="Times New Roman" w:hAnsi="Times New Roman" w:cs="Times New Roman"/>
          <w:sz w:val="24"/>
          <w:szCs w:val="24"/>
          <w:lang w:val="ru-RU"/>
        </w:rPr>
        <w:t>) затраты на приобретение транспортных услуг;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и) затраты на оплату труда работников, которые не принимают непосредственного участия в оказании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услуги,  и начисления на выплаты по оплате труда работников, которые не принимают непосредственного участия в выполнении работы, включая административно-управленческий персонал;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к) затраты на прочие общехозяйственные нужды.</w:t>
      </w:r>
    </w:p>
    <w:p w:rsidR="00CB1863" w:rsidRPr="00424E66" w:rsidRDefault="0079103B" w:rsidP="00791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14.12. 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</w:t>
      </w:r>
      <w:r w:rsidR="00793741" w:rsidRPr="00424E66">
        <w:rPr>
          <w:rFonts w:ascii="Times New Roman" w:hAnsi="Times New Roman" w:cs="Times New Roman"/>
          <w:sz w:val="24"/>
          <w:szCs w:val="24"/>
        </w:rPr>
        <w:t>,</w:t>
      </w:r>
      <w:r w:rsidRPr="00424E66">
        <w:rPr>
          <w:rFonts w:ascii="Times New Roman" w:hAnsi="Times New Roman" w:cs="Times New Roman"/>
          <w:sz w:val="24"/>
          <w:szCs w:val="24"/>
        </w:rPr>
        <w:t xml:space="preserve">  Республики Башкортостан,</w:t>
      </w:r>
      <w:r w:rsidR="00793741" w:rsidRPr="00424E66">
        <w:rPr>
          <w:rFonts w:ascii="Times New Roman" w:hAnsi="Times New Roman" w:cs="Times New Roman"/>
          <w:sz w:val="24"/>
          <w:szCs w:val="24"/>
        </w:rPr>
        <w:t xml:space="preserve"> правовыми актами муниципального района Нуримановский район Республики Башкортостан,</w:t>
      </w:r>
      <w:r w:rsidRPr="00424E66">
        <w:rPr>
          <w:rFonts w:ascii="Times New Roman" w:hAnsi="Times New Roman" w:cs="Times New Roman"/>
          <w:sz w:val="24"/>
          <w:szCs w:val="24"/>
        </w:rPr>
        <w:t xml:space="preserve"> а также меж</w:t>
      </w:r>
      <w:r w:rsidR="00793741" w:rsidRPr="00424E66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424E66">
        <w:rPr>
          <w:rFonts w:ascii="Times New Roman" w:hAnsi="Times New Roman" w:cs="Times New Roman"/>
          <w:sz w:val="24"/>
          <w:szCs w:val="24"/>
        </w:rPr>
        <w:t>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15. </w:t>
      </w:r>
      <w:r w:rsidR="0079103B" w:rsidRPr="00424E66">
        <w:rPr>
          <w:rFonts w:ascii="Times New Roman" w:hAnsi="Times New Roman" w:cs="Times New Roman"/>
          <w:sz w:val="24"/>
          <w:szCs w:val="24"/>
        </w:rPr>
        <w:t xml:space="preserve">Значения нормативных затрат </w:t>
      </w:r>
      <w:r w:rsidRPr="00424E66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 утверждаются </w:t>
      </w:r>
      <w:r w:rsidR="00793741"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и подлежат обязательному согласованию с </w:t>
      </w:r>
      <w:r w:rsidR="00793741" w:rsidRPr="00424E66">
        <w:rPr>
          <w:rFonts w:ascii="Times New Roman" w:hAnsi="Times New Roman" w:cs="Times New Roman"/>
          <w:sz w:val="24"/>
          <w:szCs w:val="24"/>
        </w:rPr>
        <w:t xml:space="preserve">отделом экономики </w:t>
      </w:r>
      <w:r w:rsidRPr="00424E66">
        <w:rPr>
          <w:rFonts w:ascii="Times New Roman" w:hAnsi="Times New Roman" w:cs="Times New Roman"/>
          <w:sz w:val="24"/>
          <w:szCs w:val="24"/>
        </w:rPr>
        <w:t xml:space="preserve"> и </w:t>
      </w:r>
      <w:r w:rsidR="00793741" w:rsidRPr="00424E66">
        <w:rPr>
          <w:rFonts w:ascii="Times New Roman" w:hAnsi="Times New Roman" w:cs="Times New Roman"/>
          <w:sz w:val="24"/>
          <w:szCs w:val="24"/>
        </w:rPr>
        <w:t>финансовым управлением Администрации муниципального района Нуримановский район Республики Башкорт</w:t>
      </w:r>
      <w:r w:rsidR="00424E66">
        <w:rPr>
          <w:rFonts w:ascii="Times New Roman" w:hAnsi="Times New Roman" w:cs="Times New Roman"/>
          <w:sz w:val="24"/>
          <w:szCs w:val="24"/>
        </w:rPr>
        <w:t>о</w:t>
      </w:r>
      <w:r w:rsidR="00793741" w:rsidRPr="00424E66">
        <w:rPr>
          <w:rFonts w:ascii="Times New Roman" w:hAnsi="Times New Roman" w:cs="Times New Roman"/>
          <w:sz w:val="24"/>
          <w:szCs w:val="24"/>
        </w:rPr>
        <w:t>стан</w:t>
      </w:r>
      <w:r w:rsidRPr="00424E66">
        <w:rPr>
          <w:rFonts w:ascii="Times New Roman" w:hAnsi="Times New Roman" w:cs="Times New Roman"/>
          <w:sz w:val="24"/>
          <w:szCs w:val="24"/>
        </w:rPr>
        <w:t>.</w:t>
      </w:r>
    </w:p>
    <w:p w:rsidR="0079103B" w:rsidRPr="00424E66" w:rsidRDefault="00791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 представляются на согласование с приложением соответствующих расчетов, обоснований, других материалов и исходных данных, использованных при расчетах.</w:t>
      </w:r>
    </w:p>
    <w:p w:rsidR="00964782" w:rsidRPr="00424E66" w:rsidRDefault="002C19F3" w:rsidP="002C19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16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. Порядок определения нормативных затрат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79103B" w:rsidRPr="00424E66">
        <w:rPr>
          <w:rFonts w:ascii="Times New Roman" w:hAnsi="Times New Roman" w:cs="Times New Roman"/>
          <w:sz w:val="24"/>
          <w:szCs w:val="24"/>
        </w:rPr>
        <w:t xml:space="preserve">(выполнение работ) 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по согласованию</w:t>
      </w:r>
      <w:r w:rsidR="0079103B"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>с финансовым управлением и отделом экономики Администрации муниципального района Нуримановский район Республики Башкортостан</w:t>
      </w:r>
      <w:r w:rsidR="00964782" w:rsidRPr="00424E66">
        <w:rPr>
          <w:rFonts w:ascii="Times New Roman" w:hAnsi="Times New Roman" w:cs="Times New Roman"/>
          <w:sz w:val="24"/>
          <w:szCs w:val="24"/>
        </w:rPr>
        <w:t>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17.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 объем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включаются затраты на уплату налогов, в качестве объекта налогообложения по которым признается имущество учреждения.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бюджетное или автономное учреждение оказывает </w:t>
      </w:r>
      <w:r w:rsidR="002C19F3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ые услуги (выполняет работы) для физических и юридических лиц за плату (далее – платная деятельность) сверх установленного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исходя из объемов субсидии, полученной из бюджета</w:t>
      </w:r>
      <w:r w:rsidR="002C19F3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 доходов от платной деятельности, исходя из указанных поступлений, полученных в отчетном финансовом году (далее – коэффициент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платной деятельности).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18.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Затраты на содержание не используемого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имущества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или автономного учреждения рассчитываются с учетом фактических затрат на содержание такого имущества в отчетном финансовом году, но не более затрат: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а) на потребление электрической энергии в размере 10 процентов общего объема затрат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или автономного учреждения в части указанного вида затрат в составе затрат на коммунальные услуги;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б) на потребление тепловой энергии в размере 50 процентов общего объема затрат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или автономного учреждения в части указанного вида затрат в составе затрат на коммунальные услуги.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Затраты на содержание не используемого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имущества включаются в объем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при наличии указанного имущества и по решению </w:t>
      </w:r>
      <w:r w:rsidR="002C19F3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103B" w:rsidRPr="00424E66" w:rsidRDefault="002C19F3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муниципального района Нуримановский район Республики Башкортостан </w:t>
      </w:r>
      <w:r w:rsidR="0079103B" w:rsidRPr="00424E66">
        <w:rPr>
          <w:rFonts w:ascii="Times New Roman" w:hAnsi="Times New Roman" w:cs="Times New Roman"/>
          <w:sz w:val="24"/>
          <w:szCs w:val="24"/>
          <w:lang w:val="ru-RU"/>
        </w:rPr>
        <w:t>утверждает и обеспечивает реализацию плана мер, направленных на полное исключение начиная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0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="007910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заданий на 2019 год и на плановый период 2020 и 2021 годов из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0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объема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="007910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затрат на содержание не используемого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="007910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имущества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="0079103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или автономного учреждения.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19.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бюджетное или автономное учреждение оказывает платную деятельность сверх установленного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затраты, указанные в пункте 18, рассчитываются с применением коэффициента платной деятельности.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Значения затрат на содержание не используемого для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имущества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 утверждаются </w:t>
      </w:r>
      <w:r w:rsidR="00E071E4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20.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бюджетное или автономное учреждение оказывает платную деятельность в рамках установленного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по которому в соответствии с законодательством Российской Федерации предусмотрено взимание платы, объем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(работы), за оказание (выполнение) которой предусмотрено взимание платы, и среднего значения размера платы (цены, тарифа), устанавливаемого в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задании, </w:t>
      </w:r>
      <w:r w:rsidR="00E071E4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с учетом положений, установленных федеральными законами и законодательством Республики Башкортостан.</w:t>
      </w:r>
    </w:p>
    <w:p w:rsidR="0079103B" w:rsidRPr="00424E66" w:rsidRDefault="0079103B" w:rsidP="00791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0545" w:rsidRPr="00424E6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Финансовое обеспечение оказания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 (выполнения работ) обособленными подразделениями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  в случае, установленном пунктом 3.2 настоящего порядка, осуществляется в пределах рассчитанного в соответствии с настоящим порядком объема финансового обеспечения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учреждением, в соответствии с правовым актом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учреждения, создавшего обособленное подразделение. По решению </w:t>
      </w:r>
      <w:r w:rsidR="00E071E4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указанный правовой акт подлежит согласованию с </w:t>
      </w:r>
      <w:r w:rsidR="00E071E4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103B" w:rsidRPr="00424E66" w:rsidRDefault="0079103B" w:rsidP="007910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в течение финансового года и порядок взаимодействия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учреждения с обособленным подразделением.</w:t>
      </w:r>
    </w:p>
    <w:p w:rsidR="003F53A9" w:rsidRPr="00424E66" w:rsidRDefault="003F53A9" w:rsidP="007910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F53A9" w:rsidRPr="00424E66" w:rsidRDefault="003F53A9" w:rsidP="003F53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III. Выполнение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и контроль</w:t>
      </w:r>
    </w:p>
    <w:p w:rsidR="003F53A9" w:rsidRPr="00424E66" w:rsidRDefault="003F53A9" w:rsidP="007910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3A9" w:rsidRPr="00424E66" w:rsidRDefault="003F5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2</w:t>
      </w:r>
      <w:r w:rsidR="00D30545" w:rsidRPr="00424E66">
        <w:rPr>
          <w:rFonts w:ascii="Times New Roman" w:hAnsi="Times New Roman" w:cs="Times New Roman"/>
          <w:sz w:val="24"/>
          <w:szCs w:val="24"/>
        </w:rPr>
        <w:t>2</w:t>
      </w:r>
      <w:r w:rsidRPr="00424E66">
        <w:rPr>
          <w:rFonts w:ascii="Times New Roman" w:hAnsi="Times New Roman" w:cs="Times New Roman"/>
          <w:sz w:val="24"/>
          <w:szCs w:val="24"/>
        </w:rPr>
        <w:t>. </w:t>
      </w:r>
      <w:r w:rsidR="00E071E4" w:rsidRPr="00424E66">
        <w:rPr>
          <w:rFonts w:ascii="Times New Roman" w:hAnsi="Times New Roman" w:cs="Times New Roman"/>
          <w:sz w:val="24"/>
          <w:szCs w:val="24"/>
        </w:rPr>
        <w:t>Муниципальн</w:t>
      </w:r>
      <w:r w:rsidRPr="00424E66">
        <w:rPr>
          <w:rFonts w:ascii="Times New Roman" w:hAnsi="Times New Roman" w:cs="Times New Roman"/>
          <w:sz w:val="24"/>
          <w:szCs w:val="24"/>
        </w:rPr>
        <w:t xml:space="preserve">ые учреждения вправе в установленном порядке осуществлять изменение объемов и направлений расходования бюджетных средств в рамках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(выполнение работ) в случае образования экономии средств при его выполнении в целях достижения наилучшего результата. При этом данное право не должно изменять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задание и (или) приводить к его невыполнению.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="003F53A9" w:rsidRPr="00424E66">
        <w:rPr>
          <w:rFonts w:ascii="Times New Roman" w:hAnsi="Times New Roman" w:cs="Times New Roman"/>
          <w:sz w:val="24"/>
          <w:szCs w:val="24"/>
        </w:rPr>
        <w:t>2</w:t>
      </w:r>
      <w:r w:rsidR="00D30545" w:rsidRPr="00424E66">
        <w:rPr>
          <w:rFonts w:ascii="Times New Roman" w:hAnsi="Times New Roman" w:cs="Times New Roman"/>
          <w:sz w:val="24"/>
          <w:szCs w:val="24"/>
        </w:rPr>
        <w:t>3</w:t>
      </w:r>
      <w:r w:rsidR="003F53A9" w:rsidRPr="00424E66">
        <w:rPr>
          <w:rFonts w:ascii="Times New Roman" w:hAnsi="Times New Roman" w:cs="Times New Roman"/>
          <w:sz w:val="24"/>
          <w:szCs w:val="24"/>
        </w:rPr>
        <w:t>.</w:t>
      </w:r>
      <w:r w:rsidRPr="00424E66">
        <w:rPr>
          <w:rFonts w:ascii="Times New Roman" w:hAnsi="Times New Roman" w:cs="Times New Roman"/>
          <w:sz w:val="24"/>
          <w:szCs w:val="24"/>
        </w:rPr>
        <w:t xml:space="preserve">В случаях, если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учреждение  </w:t>
      </w:r>
      <w:r w:rsidR="003F53A9" w:rsidRPr="00424E66">
        <w:rPr>
          <w:rFonts w:ascii="Times New Roman" w:hAnsi="Times New Roman" w:cs="Times New Roman"/>
          <w:sz w:val="24"/>
          <w:szCs w:val="24"/>
        </w:rPr>
        <w:t xml:space="preserve">не обеспечивает </w:t>
      </w:r>
      <w:r w:rsidRPr="00424E66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задания, </w:t>
      </w:r>
      <w:r w:rsidR="00E071E4"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852C57" w:rsidRPr="00424E66">
        <w:rPr>
          <w:rFonts w:ascii="Times New Roman" w:hAnsi="Times New Roman" w:cs="Times New Roman"/>
          <w:sz w:val="24"/>
          <w:szCs w:val="24"/>
        </w:rPr>
        <w:t>ю</w:t>
      </w:r>
      <w:r w:rsidRPr="00424E66">
        <w:rPr>
          <w:rFonts w:ascii="Times New Roman" w:hAnsi="Times New Roman" w:cs="Times New Roman"/>
          <w:sz w:val="24"/>
          <w:szCs w:val="24"/>
        </w:rPr>
        <w:t xml:space="preserve">тся меры по обеспечению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задания, в том числе за счет корректировки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другим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учреждениям с соответствующим изменением объемов финансирования.</w:t>
      </w:r>
    </w:p>
    <w:p w:rsidR="003F53A9" w:rsidRPr="00424E66" w:rsidRDefault="003F53A9" w:rsidP="00852C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При досрочном прекращении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424E66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(невыполненных работ), подлежат перечислению в установленном порядке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>и бюджетными или автономными учреждениями в бюджет</w:t>
      </w:r>
      <w:r w:rsidR="00852C57"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и учитываются в порядке, установленном для учета сумм возврата дебиторской задолженности.</w:t>
      </w:r>
    </w:p>
    <w:p w:rsidR="003F53A9" w:rsidRPr="00424E66" w:rsidRDefault="003F53A9" w:rsidP="003F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ab/>
        <w:t>2</w:t>
      </w:r>
      <w:r w:rsidR="00D30545" w:rsidRPr="00424E6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муниципальному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</w:t>
      </w:r>
      <w:r w:rsidR="00852C57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в отношении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бюджетных или автономных учреждений, с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бюджетным или автономным учреждением (далее –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3F53A9" w:rsidRPr="00424E66" w:rsidRDefault="003F53A9" w:rsidP="003F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субсидии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бюджетным или автономным учреждениям, выполняющим функции главного распорядителя средств бюджета</w:t>
      </w:r>
      <w:r w:rsidR="00852C57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Башкортостан, осуществляется в соответствии с правовым актом этого учреждения,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субсидии.</w:t>
      </w:r>
    </w:p>
    <w:p w:rsidR="003F53A9" w:rsidRPr="00424E66" w:rsidRDefault="003F53A9" w:rsidP="003F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0545" w:rsidRPr="00424E6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Перечисление субсидии осуществляется в соответствии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br/>
        <w:t xml:space="preserve">с графиком, содержащимся в соглашении или правовом акте, указанном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br/>
        <w:t>в абзаце втором пункта 2</w:t>
      </w:r>
      <w:r w:rsidR="00D30545" w:rsidRPr="00424E6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порядка, не реже одного раза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br/>
        <w:t>в квартал в сумме, не превышающей:</w:t>
      </w:r>
    </w:p>
    <w:p w:rsidR="003F53A9" w:rsidRPr="00424E66" w:rsidRDefault="003F53A9" w:rsidP="003F5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25 процентов годового размера субсидии в течение </w:t>
      </w:r>
      <w:r w:rsidRPr="00424E66">
        <w:rPr>
          <w:rFonts w:ascii="Times New Roman" w:hAnsi="Times New Roman" w:cs="Times New Roman"/>
          <w:sz w:val="24"/>
          <w:szCs w:val="24"/>
        </w:rPr>
        <w:t>I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квартала;</w:t>
      </w:r>
    </w:p>
    <w:p w:rsidR="003F53A9" w:rsidRPr="00424E66" w:rsidRDefault="003F53A9" w:rsidP="003F5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50 процентов (до 65 процентов – в части субсидий, предоставляемых на оказание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3F53A9" w:rsidRPr="00424E66" w:rsidRDefault="003F53A9" w:rsidP="003F5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Pr="00424E66">
        <w:rPr>
          <w:rFonts w:ascii="Times New Roman" w:hAnsi="Times New Roman" w:cs="Times New Roman"/>
          <w:sz w:val="24"/>
          <w:szCs w:val="24"/>
        </w:rPr>
        <w:t> 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75 процентов годового размера субсидии в течение 9 месяцев.</w:t>
      </w:r>
    </w:p>
    <w:p w:rsidR="003F53A9" w:rsidRPr="00424E66" w:rsidRDefault="003F53A9" w:rsidP="003F53A9">
      <w:pPr>
        <w:widowControl w:val="0"/>
        <w:tabs>
          <w:tab w:val="left" w:pos="42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0545" w:rsidRPr="00424E6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. Перечисление платежа, завершающего выплату субсидии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бюджетным или автономным учреждениям, в </w:t>
      </w:r>
      <w:r w:rsidRPr="00424E66">
        <w:rPr>
          <w:rFonts w:ascii="Times New Roman" w:hAnsi="Times New Roman" w:cs="Times New Roman"/>
          <w:sz w:val="24"/>
          <w:szCs w:val="24"/>
        </w:rPr>
        <w:t>IV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квартале осуществляется после представления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и учреждениями предварительного отчета о выполнении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за соответствующий финансовый год, составленного по форме, аналогичной форме отчета о выполнении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задания, установленной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приложением № 2 к настоящему порядку в срок, установленный в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задании </w:t>
      </w:r>
      <w:r w:rsidR="00852C57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</w:t>
      </w:r>
      <w:r w:rsidR="001F61B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52C57" w:rsidRPr="00424E66">
        <w:rPr>
          <w:rFonts w:ascii="Times New Roman" w:hAnsi="Times New Roman" w:cs="Times New Roman"/>
          <w:sz w:val="24"/>
          <w:szCs w:val="24"/>
          <w:lang w:val="ru-RU"/>
        </w:rPr>
        <w:t>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. В случае, если показатели объема, указанные в предварительном отчете, меньше показателей, установленных в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задании (с учетом допустимых (возможных) отклонений), то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задание или бюджетная смета подлежат уточнению в соответствии с указанными в предварительном отчете показателями.</w:t>
      </w:r>
    </w:p>
    <w:p w:rsidR="003F53A9" w:rsidRPr="00424E66" w:rsidRDefault="003F53A9" w:rsidP="003F53A9">
      <w:pPr>
        <w:widowControl w:val="0"/>
        <w:tabs>
          <w:tab w:val="left" w:pos="42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Если на основании отчета о выполнении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показатели объема выполнения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меньше показателей, установленных в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задании (с учетом допустимых (возможных) отклонений), то соответствующие средства субсидии в срок до 1 апреля года, следующего за отчетным, подлежат перечислению в бюджет</w:t>
      </w:r>
      <w:r w:rsidR="00D30986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 в соответствии с бюджетным законодательством Российской Федерации</w:t>
      </w:r>
      <w:r w:rsidR="00D30986" w:rsidRPr="00424E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</w:t>
      </w:r>
      <w:r w:rsidR="00D30986" w:rsidRPr="00424E66">
        <w:rPr>
          <w:rFonts w:ascii="Times New Roman" w:hAnsi="Times New Roman" w:cs="Times New Roman"/>
          <w:sz w:val="24"/>
          <w:szCs w:val="24"/>
          <w:lang w:val="ru-RU"/>
        </w:rPr>
        <w:t>, правовым актом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в объеме, соответствующем показателям, характеризующим объем не оказанной </w:t>
      </w:r>
      <w:r w:rsidR="00347336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услуги (не выполненной работы).</w:t>
      </w:r>
    </w:p>
    <w:p w:rsidR="003F53A9" w:rsidRPr="00424E66" w:rsidRDefault="003F53A9" w:rsidP="003F53A9">
      <w:pPr>
        <w:widowControl w:val="0"/>
        <w:tabs>
          <w:tab w:val="left" w:pos="42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Требования, установленные пунктом 2</w:t>
      </w:r>
      <w:r w:rsidR="00D30545" w:rsidRPr="00424E6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 настоящего порядка и настоящим пунктом, не распространяются:</w:t>
      </w:r>
    </w:p>
    <w:p w:rsidR="003F53A9" w:rsidRPr="00424E66" w:rsidRDefault="003F53A9" w:rsidP="003F53A9">
      <w:pPr>
        <w:widowControl w:val="0"/>
        <w:tabs>
          <w:tab w:val="left" w:pos="42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бюджетное или автономное учреждение, оказание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услуг (выполнение работ) которого зависит от сезонных условий, если </w:t>
      </w:r>
      <w:r w:rsidR="00D30986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не установлено иное;</w:t>
      </w:r>
    </w:p>
    <w:p w:rsidR="003F53A9" w:rsidRPr="00424E66" w:rsidRDefault="003F53A9" w:rsidP="003F53A9">
      <w:pPr>
        <w:widowControl w:val="0"/>
        <w:tabs>
          <w:tab w:val="left" w:pos="42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на учреждение, находящееся в процессе реорганизации или ликвидации;</w:t>
      </w:r>
    </w:p>
    <w:p w:rsidR="003F53A9" w:rsidRPr="00424E66" w:rsidRDefault="003F53A9" w:rsidP="00D30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на представление субсидии в части выплат в рамках указов Президента Российской Федерации от 7 мая 2012 года № 597</w:t>
      </w:r>
      <w:r w:rsidR="008C72BB"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>«О мероприятиях по реализации государственной социальной политики», от 1 июня 2012 года № 761 «О Национальной стратегии действий в интересах детей на 2012 – 2017 годы», от 28 декабря 2012 года</w:t>
      </w:r>
      <w:r w:rsidR="00D30986" w:rsidRPr="00424E66">
        <w:rPr>
          <w:rFonts w:ascii="Times New Roman" w:hAnsi="Times New Roman" w:cs="Times New Roman"/>
          <w:sz w:val="24"/>
          <w:szCs w:val="24"/>
        </w:rPr>
        <w:t xml:space="preserve"> № </w:t>
      </w:r>
      <w:r w:rsidRPr="00424E66">
        <w:rPr>
          <w:rFonts w:ascii="Times New Roman" w:hAnsi="Times New Roman" w:cs="Times New Roman"/>
          <w:sz w:val="24"/>
          <w:szCs w:val="24"/>
        </w:rPr>
        <w:t>1688</w:t>
      </w:r>
      <w:r w:rsidR="00D30986"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>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964782" w:rsidRPr="00424E66" w:rsidRDefault="003F5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9"/>
      <w:bookmarkEnd w:id="3"/>
      <w:r w:rsidRPr="00424E66">
        <w:rPr>
          <w:rFonts w:ascii="Times New Roman" w:hAnsi="Times New Roman" w:cs="Times New Roman"/>
          <w:sz w:val="24"/>
          <w:szCs w:val="24"/>
        </w:rPr>
        <w:t>2</w:t>
      </w:r>
      <w:r w:rsidR="00D30545" w:rsidRPr="00424E66">
        <w:rPr>
          <w:rFonts w:ascii="Times New Roman" w:hAnsi="Times New Roman" w:cs="Times New Roman"/>
          <w:sz w:val="24"/>
          <w:szCs w:val="24"/>
        </w:rPr>
        <w:t>7</w:t>
      </w:r>
      <w:r w:rsidRPr="00424E66">
        <w:rPr>
          <w:rFonts w:ascii="Times New Roman" w:hAnsi="Times New Roman" w:cs="Times New Roman"/>
          <w:sz w:val="24"/>
          <w:szCs w:val="24"/>
        </w:rPr>
        <w:t>.</w:t>
      </w:r>
      <w:r w:rsidR="00D30986" w:rsidRPr="00424E66">
        <w:rPr>
          <w:rFonts w:ascii="Times New Roman" w:hAnsi="Times New Roman" w:cs="Times New Roman"/>
          <w:sz w:val="24"/>
          <w:szCs w:val="24"/>
        </w:rPr>
        <w:t xml:space="preserve">  Муниципальные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учреждения, выполняющие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муниципальное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задание, ежеквартально в срок до 15 числа месяца, следующего за отчетным кварталом, и в срок до 5 февраля очередного финансового года представляют</w:t>
      </w:r>
      <w:r w:rsidR="00D30986" w:rsidRPr="00424E66">
        <w:rPr>
          <w:rFonts w:ascii="Times New Roman" w:hAnsi="Times New Roman" w:cs="Times New Roman"/>
          <w:sz w:val="24"/>
          <w:szCs w:val="24"/>
        </w:rPr>
        <w:t xml:space="preserve"> Финансовому управлению и бухгалтерии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="00D30986" w:rsidRPr="00424E66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отчет об исполнении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задания по формам согласно</w:t>
      </w:r>
      <w:r w:rsidR="00D30986" w:rsidRPr="00424E66">
        <w:rPr>
          <w:rFonts w:ascii="Times New Roman" w:hAnsi="Times New Roman" w:cs="Times New Roman"/>
          <w:sz w:val="24"/>
          <w:szCs w:val="24"/>
        </w:rPr>
        <w:t xml:space="preserve"> приложениям № 2, 3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к настоящему порядку и пояснительную записку о результатах выполнения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="003F53A9" w:rsidRPr="00424E66">
        <w:rPr>
          <w:rFonts w:ascii="Times New Roman" w:hAnsi="Times New Roman" w:cs="Times New Roman"/>
          <w:sz w:val="24"/>
          <w:szCs w:val="24"/>
        </w:rPr>
        <w:t>2</w:t>
      </w:r>
      <w:r w:rsidR="00D30545" w:rsidRPr="00424E66">
        <w:rPr>
          <w:rFonts w:ascii="Times New Roman" w:hAnsi="Times New Roman" w:cs="Times New Roman"/>
          <w:sz w:val="24"/>
          <w:szCs w:val="24"/>
        </w:rPr>
        <w:t>8</w:t>
      </w:r>
      <w:r w:rsidR="003F53A9" w:rsidRPr="00424E66">
        <w:rPr>
          <w:rFonts w:ascii="Times New Roman" w:hAnsi="Times New Roman" w:cs="Times New Roman"/>
          <w:sz w:val="24"/>
          <w:szCs w:val="24"/>
        </w:rPr>
        <w:t>.</w:t>
      </w:r>
      <w:r w:rsidR="00D30986" w:rsidRPr="00424E66">
        <w:rPr>
          <w:rFonts w:ascii="Times New Roman" w:hAnsi="Times New Roman" w:cs="Times New Roman"/>
          <w:sz w:val="24"/>
          <w:szCs w:val="24"/>
        </w:rPr>
        <w:t xml:space="preserve"> Финансовое управление и бухгалтерия Администрации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ежеквартально в течение 15 дней со дня получения сведений, указанных  </w:t>
      </w:r>
      <w:r w:rsidR="003F53A9" w:rsidRPr="00424E66">
        <w:rPr>
          <w:rFonts w:ascii="Times New Roman" w:hAnsi="Times New Roman" w:cs="Times New Roman"/>
          <w:sz w:val="24"/>
          <w:szCs w:val="24"/>
        </w:rPr>
        <w:t>в пункте 2</w:t>
      </w:r>
      <w:r w:rsidR="00D30545" w:rsidRPr="00424E66">
        <w:rPr>
          <w:rFonts w:ascii="Times New Roman" w:hAnsi="Times New Roman" w:cs="Times New Roman"/>
          <w:sz w:val="24"/>
          <w:szCs w:val="24"/>
        </w:rPr>
        <w:t>7</w:t>
      </w:r>
      <w:r w:rsidR="003F53A9"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</w:rPr>
        <w:t xml:space="preserve">настоящего порядка, и ежегодно до 20 февраля, рассматривают представленные бюджетными и иными юридическими лицами отчеты, осуществляют проверку сведений и расчетов, готовят свод оценок в разрезе однотипных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и заключение по фактическому исполнению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задания, а также осуществляют учет результатов для достижения целей и задач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программ и возможной корректировки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964782" w:rsidRPr="00424E66" w:rsidRDefault="00D305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29</w:t>
      </w:r>
      <w:r w:rsidR="003F53A9" w:rsidRPr="00424E66">
        <w:rPr>
          <w:rFonts w:ascii="Times New Roman" w:hAnsi="Times New Roman" w:cs="Times New Roman"/>
          <w:sz w:val="24"/>
          <w:szCs w:val="24"/>
        </w:rPr>
        <w:t>.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Оценка выполнения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и учреждениями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задания производится </w:t>
      </w:r>
      <w:r w:rsidR="00483F67" w:rsidRPr="00424E66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района </w:t>
      </w:r>
      <w:proofErr w:type="spellStart"/>
      <w:r w:rsidR="00483F67" w:rsidRPr="00424E66"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 w:rsidR="00483F67" w:rsidRPr="0042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67" w:rsidRPr="00424E66">
        <w:rPr>
          <w:rFonts w:ascii="Times New Roman" w:hAnsi="Times New Roman" w:cs="Times New Roman"/>
          <w:sz w:val="24"/>
          <w:szCs w:val="24"/>
        </w:rPr>
        <w:t>райн</w:t>
      </w:r>
      <w:proofErr w:type="spellEnd"/>
      <w:r w:rsidR="00483F67"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с использованием следующих критериев: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полнота и эффективность использования средств бюджета</w:t>
      </w:r>
      <w:r w:rsidR="00483F67"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 на выполнение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количество потребителей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(выполняемых работ);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качество оказания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(выполняемых работ) (количественные </w:t>
      </w:r>
      <w:r w:rsidRPr="00424E66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характеристики качественных показателей оказания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услуг) в соответствии с утвержденными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 xml:space="preserve">и стандартами оказания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Pr="00424E66">
        <w:rPr>
          <w:rFonts w:ascii="Times New Roman" w:hAnsi="Times New Roman" w:cs="Times New Roman"/>
          <w:sz w:val="24"/>
          <w:szCs w:val="24"/>
        </w:rPr>
        <w:t xml:space="preserve"> услуг и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</w:rPr>
        <w:t>и заданиями;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степень удовлетворенности потребителей услуг их качеством.</w:t>
      </w:r>
    </w:p>
    <w:p w:rsidR="003F53A9" w:rsidRPr="00424E66" w:rsidRDefault="003F53A9" w:rsidP="003F5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E6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0545" w:rsidRPr="00424E6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</w:t>
      </w:r>
      <w:r w:rsidR="00D746EE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задания </w:t>
      </w:r>
      <w:r w:rsidR="008C72BB" w:rsidRPr="00424E6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и бюджетными и автономными учреждениями, </w:t>
      </w:r>
      <w:r w:rsidR="0073670C" w:rsidRPr="00424E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и казенными учреждениями осуществля</w:t>
      </w:r>
      <w:r w:rsidR="00483F67" w:rsidRPr="00424E6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483F67" w:rsidRPr="00424E66">
        <w:rPr>
          <w:rFonts w:ascii="Times New Roman" w:hAnsi="Times New Roman" w:cs="Times New Roman"/>
          <w:sz w:val="24"/>
          <w:szCs w:val="24"/>
          <w:lang w:val="ru-RU"/>
        </w:rPr>
        <w:t>Администрация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83F67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="00483F67" w:rsidRPr="00424E66">
        <w:rPr>
          <w:rFonts w:ascii="Times New Roman" w:hAnsi="Times New Roman" w:cs="Times New Roman"/>
          <w:sz w:val="24"/>
          <w:szCs w:val="24"/>
          <w:lang w:val="ru-RU"/>
        </w:rPr>
        <w:t>главный</w:t>
      </w:r>
      <w:r w:rsidR="008C72BB"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F67" w:rsidRPr="00424E66">
        <w:rPr>
          <w:rFonts w:ascii="Times New Roman" w:hAnsi="Times New Roman" w:cs="Times New Roman"/>
          <w:sz w:val="24"/>
          <w:szCs w:val="24"/>
          <w:lang w:val="ru-RU"/>
        </w:rPr>
        <w:t>специалист-ревизор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F67" w:rsidRPr="00424E66">
        <w:rPr>
          <w:rFonts w:ascii="Times New Roman" w:hAnsi="Times New Roman" w:cs="Times New Roman"/>
          <w:sz w:val="24"/>
          <w:szCs w:val="24"/>
          <w:lang w:val="ru-RU"/>
        </w:rPr>
        <w:t>финансового управления Администрации муниципального района Нуримановский район</w:t>
      </w:r>
      <w:r w:rsidRPr="00424E6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Башкортостан.</w:t>
      </w:r>
    </w:p>
    <w:p w:rsidR="003F53A9" w:rsidRPr="00424E66" w:rsidRDefault="003F53A9" w:rsidP="003F5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 xml:space="preserve">Правила осуществления контроля </w:t>
      </w:r>
      <w:r w:rsidR="00483F67" w:rsidRPr="00424E66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района Нуримановский район Республики Башкортостан </w:t>
      </w:r>
      <w:r w:rsidRPr="00424E66">
        <w:rPr>
          <w:rFonts w:ascii="Times New Roman" w:hAnsi="Times New Roman" w:cs="Times New Roman"/>
          <w:sz w:val="24"/>
          <w:szCs w:val="24"/>
        </w:rPr>
        <w:t xml:space="preserve">за выполнением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4E66">
        <w:rPr>
          <w:rFonts w:ascii="Times New Roman" w:hAnsi="Times New Roman" w:cs="Times New Roman"/>
          <w:sz w:val="24"/>
          <w:szCs w:val="24"/>
        </w:rPr>
        <w:t xml:space="preserve"> задания устанавливаются </w:t>
      </w:r>
      <w:r w:rsidR="00E9550F" w:rsidRPr="00424E66">
        <w:rPr>
          <w:rFonts w:ascii="Times New Roman" w:hAnsi="Times New Roman" w:cs="Times New Roman"/>
          <w:sz w:val="24"/>
          <w:szCs w:val="24"/>
        </w:rPr>
        <w:t>Администрацией муниципального района Нуримановский район Республики Башкортостан</w:t>
      </w:r>
      <w:r w:rsidRPr="00424E66">
        <w:rPr>
          <w:rFonts w:ascii="Times New Roman" w:hAnsi="Times New Roman" w:cs="Times New Roman"/>
          <w:sz w:val="24"/>
          <w:szCs w:val="24"/>
        </w:rPr>
        <w:t>.</w:t>
      </w:r>
    </w:p>
    <w:p w:rsidR="00964782" w:rsidRPr="00424E66" w:rsidRDefault="003F53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E66">
        <w:rPr>
          <w:rFonts w:ascii="Times New Roman" w:hAnsi="Times New Roman" w:cs="Times New Roman"/>
          <w:sz w:val="24"/>
          <w:szCs w:val="24"/>
        </w:rPr>
        <w:t>3</w:t>
      </w:r>
      <w:r w:rsidR="00D30545" w:rsidRPr="00424E66">
        <w:rPr>
          <w:rFonts w:ascii="Times New Roman" w:hAnsi="Times New Roman" w:cs="Times New Roman"/>
          <w:sz w:val="24"/>
          <w:szCs w:val="24"/>
        </w:rPr>
        <w:t>1</w:t>
      </w:r>
      <w:r w:rsidRPr="00424E66">
        <w:rPr>
          <w:rFonts w:ascii="Times New Roman" w:hAnsi="Times New Roman" w:cs="Times New Roman"/>
          <w:sz w:val="24"/>
          <w:szCs w:val="24"/>
        </w:rPr>
        <w:t>.</w:t>
      </w:r>
      <w:r w:rsidR="00E9550F"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Свод оценок и заключение по фактическому исполнению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73670C" w:rsidRPr="00424E66">
        <w:rPr>
          <w:rFonts w:ascii="Times New Roman" w:hAnsi="Times New Roman" w:cs="Times New Roman"/>
          <w:sz w:val="24"/>
          <w:szCs w:val="24"/>
        </w:rPr>
        <w:t>муниципальным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и учреждениями </w:t>
      </w:r>
      <w:r w:rsidR="00E9550F" w:rsidRPr="00424E66">
        <w:rPr>
          <w:rFonts w:ascii="Times New Roman" w:hAnsi="Times New Roman" w:cs="Times New Roman"/>
          <w:sz w:val="24"/>
          <w:szCs w:val="24"/>
        </w:rPr>
        <w:t xml:space="preserve">бухгалтерия 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</w:t>
      </w:r>
      <w:r w:rsidR="00E9550F" w:rsidRPr="00424E6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Нуримановский район Республики Башкортостан </w:t>
      </w:r>
      <w:r w:rsidR="00964782" w:rsidRPr="00424E66">
        <w:rPr>
          <w:rFonts w:ascii="Times New Roman" w:hAnsi="Times New Roman" w:cs="Times New Roman"/>
          <w:sz w:val="24"/>
          <w:szCs w:val="24"/>
        </w:rPr>
        <w:t>ежегодно в срок до 20 февраля представля</w:t>
      </w:r>
      <w:r w:rsidR="00E9550F" w:rsidRPr="00424E66">
        <w:rPr>
          <w:rFonts w:ascii="Times New Roman" w:hAnsi="Times New Roman" w:cs="Times New Roman"/>
          <w:sz w:val="24"/>
          <w:szCs w:val="24"/>
        </w:rPr>
        <w:t>е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т в </w:t>
      </w:r>
      <w:r w:rsidR="00E9550F" w:rsidRPr="00424E66">
        <w:rPr>
          <w:rFonts w:ascii="Times New Roman" w:hAnsi="Times New Roman" w:cs="Times New Roman"/>
          <w:sz w:val="24"/>
          <w:szCs w:val="24"/>
        </w:rPr>
        <w:t>отдел экономики Администрации муниципального района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, которое осуществляет свод представленных данных, готовит сводную пояснительную записку, учитывает сведения при корректировке прогноза социально-экономического развития, </w:t>
      </w:r>
      <w:r w:rsidR="00D746EE" w:rsidRPr="00424E66">
        <w:rPr>
          <w:rFonts w:ascii="Times New Roman" w:hAnsi="Times New Roman" w:cs="Times New Roman"/>
          <w:sz w:val="24"/>
          <w:szCs w:val="24"/>
        </w:rPr>
        <w:t>муниципальных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9550F" w:rsidRPr="00424E66">
        <w:rPr>
          <w:rFonts w:ascii="Times New Roman" w:hAnsi="Times New Roman" w:cs="Times New Roman"/>
          <w:sz w:val="24"/>
          <w:szCs w:val="24"/>
        </w:rPr>
        <w:t xml:space="preserve"> муниципального района Нуримановский район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Республики Башкортостан, в срок до 15 марта представляет информацию </w:t>
      </w:r>
      <w:r w:rsidR="00E9550F" w:rsidRPr="00424E66">
        <w:rPr>
          <w:rFonts w:ascii="Times New Roman" w:hAnsi="Times New Roman" w:cs="Times New Roman"/>
          <w:sz w:val="24"/>
          <w:szCs w:val="24"/>
        </w:rPr>
        <w:t>Главе Администрации муниципального района</w:t>
      </w:r>
      <w:r w:rsidR="00964782" w:rsidRPr="00424E66">
        <w:rPr>
          <w:rFonts w:ascii="Times New Roman" w:hAnsi="Times New Roman" w:cs="Times New Roman"/>
          <w:sz w:val="24"/>
          <w:szCs w:val="24"/>
        </w:rPr>
        <w:t xml:space="preserve">  и ежегодно публикует ее в средствах массовой информации и в сети Интернет.</w:t>
      </w: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782" w:rsidRPr="00424E66" w:rsidRDefault="009647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1F61B8" w:rsidRDefault="001F61B8">
      <w:pPr>
        <w:pStyle w:val="ConsPlusNormal"/>
        <w:ind w:firstLine="540"/>
        <w:jc w:val="both"/>
      </w:pPr>
    </w:p>
    <w:p w:rsidR="00424E66" w:rsidRDefault="00424E66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17971" w:rsidRDefault="00917971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E9550F" w:rsidRDefault="00E9550F">
      <w:pPr>
        <w:pStyle w:val="ConsPlusNormal"/>
        <w:ind w:firstLine="540"/>
        <w:jc w:val="both"/>
      </w:pPr>
    </w:p>
    <w:p w:rsidR="00E9550F" w:rsidRDefault="00E9550F">
      <w:pPr>
        <w:pStyle w:val="ConsPlusNormal"/>
        <w:ind w:firstLine="540"/>
        <w:jc w:val="both"/>
      </w:pPr>
    </w:p>
    <w:p w:rsidR="00E9550F" w:rsidRDefault="00E9550F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BC7417" w:rsidRDefault="00BC7417">
      <w:pPr>
        <w:pStyle w:val="ConsPlusNormal"/>
        <w:jc w:val="right"/>
        <w:outlineLvl w:val="1"/>
        <w:sectPr w:rsidR="00BC7417" w:rsidSect="004D1B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4782" w:rsidRDefault="00964782">
      <w:pPr>
        <w:pStyle w:val="ConsPlusNormal"/>
        <w:jc w:val="right"/>
        <w:outlineLvl w:val="1"/>
      </w:pPr>
      <w:r>
        <w:lastRenderedPageBreak/>
        <w:t>Приложение N 1</w:t>
      </w:r>
    </w:p>
    <w:p w:rsidR="00964782" w:rsidRDefault="00964782">
      <w:pPr>
        <w:pStyle w:val="ConsPlusNormal"/>
        <w:jc w:val="right"/>
      </w:pPr>
      <w:r>
        <w:t>к Порядку формирования и финансового</w:t>
      </w:r>
    </w:p>
    <w:p w:rsidR="00964782" w:rsidRDefault="00964782">
      <w:pPr>
        <w:pStyle w:val="ConsPlusNormal"/>
        <w:jc w:val="right"/>
      </w:pPr>
      <w:r>
        <w:t xml:space="preserve">обеспечения выполнения </w:t>
      </w:r>
      <w:r w:rsidR="00D746EE">
        <w:t>муниципального</w:t>
      </w:r>
    </w:p>
    <w:p w:rsidR="00964782" w:rsidRDefault="00964782">
      <w:pPr>
        <w:pStyle w:val="ConsPlusNormal"/>
        <w:jc w:val="right"/>
      </w:pPr>
      <w:r>
        <w:t xml:space="preserve">задания на оказание </w:t>
      </w:r>
      <w:r w:rsidR="00D746EE">
        <w:t>муниципальных</w:t>
      </w:r>
    </w:p>
    <w:p w:rsidR="00964782" w:rsidRDefault="00964782">
      <w:pPr>
        <w:pStyle w:val="ConsPlusNormal"/>
        <w:jc w:val="right"/>
      </w:pPr>
      <w:r>
        <w:t>услуг (выполнение работ)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right"/>
      </w:pPr>
      <w:r>
        <w:t>Утверждаю</w:t>
      </w:r>
    </w:p>
    <w:p w:rsidR="00964782" w:rsidRDefault="00964782">
      <w:pPr>
        <w:pStyle w:val="ConsPlusNormal"/>
        <w:jc w:val="right"/>
      </w:pPr>
      <w:r>
        <w:t>"___" _________ 20__ г.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nformat"/>
        <w:jc w:val="both"/>
      </w:pPr>
      <w:r>
        <w:rPr>
          <w:sz w:val="18"/>
        </w:rPr>
        <w:t xml:space="preserve">                                                        </w:t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>
        <w:rPr>
          <w:sz w:val="18"/>
        </w:rPr>
        <w:t>______________________</w:t>
      </w:r>
    </w:p>
    <w:p w:rsidR="00964782" w:rsidRDefault="00964782">
      <w:pPr>
        <w:pStyle w:val="ConsPlusNonformat"/>
        <w:jc w:val="both"/>
      </w:pPr>
      <w:r>
        <w:rPr>
          <w:sz w:val="18"/>
        </w:rPr>
        <w:t xml:space="preserve">                                                          </w:t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>
        <w:rPr>
          <w:sz w:val="18"/>
        </w:rPr>
        <w:t xml:space="preserve">  (руководитель,</w:t>
      </w:r>
    </w:p>
    <w:p w:rsidR="00964782" w:rsidRDefault="00964782">
      <w:pPr>
        <w:pStyle w:val="ConsPlusNonformat"/>
        <w:jc w:val="both"/>
      </w:pPr>
      <w:r>
        <w:rPr>
          <w:sz w:val="18"/>
        </w:rPr>
        <w:t xml:space="preserve">                                                        </w:t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 w:rsidR="00BC7417">
        <w:rPr>
          <w:sz w:val="18"/>
        </w:rPr>
        <w:tab/>
      </w:r>
      <w:r>
        <w:rPr>
          <w:sz w:val="18"/>
        </w:rPr>
        <w:t xml:space="preserve">  уполномоченное лицо)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center"/>
      </w:pPr>
    </w:p>
    <w:p w:rsidR="00964782" w:rsidRDefault="00D746EE">
      <w:pPr>
        <w:pStyle w:val="ConsPlusNormal"/>
        <w:jc w:val="center"/>
      </w:pPr>
      <w:r>
        <w:t>МУНИЦИПАЛЬНОЕ</w:t>
      </w:r>
      <w:r w:rsidR="00964782">
        <w:t xml:space="preserve"> ЗАДАНИЕ</w:t>
      </w:r>
    </w:p>
    <w:p w:rsidR="00964782" w:rsidRDefault="00964782">
      <w:pPr>
        <w:pStyle w:val="ConsPlusNormal"/>
        <w:jc w:val="center"/>
      </w:pPr>
      <w:r>
        <w:t xml:space="preserve">на оказание </w:t>
      </w:r>
      <w:r w:rsidR="00D746EE">
        <w:t>муниципальных</w:t>
      </w:r>
      <w:r>
        <w:t xml:space="preserve"> услуг (выполнение работ)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ind w:firstLine="540"/>
        <w:jc w:val="both"/>
      </w:pPr>
      <w:r>
        <w:t xml:space="preserve">1. Наименование </w:t>
      </w:r>
      <w:r w:rsidR="00D746EE">
        <w:t>муниципального</w:t>
      </w:r>
      <w:r>
        <w:t xml:space="preserve"> учреждения, оказывающего </w:t>
      </w:r>
      <w:r w:rsidR="002B5330">
        <w:t>муниципальные</w:t>
      </w:r>
      <w:r>
        <w:t xml:space="preserve"> услуги (выполняющего работы).</w:t>
      </w:r>
    </w:p>
    <w:p w:rsidR="00964782" w:rsidRDefault="00964782">
      <w:pPr>
        <w:pStyle w:val="ConsPlusNormal"/>
        <w:ind w:firstLine="540"/>
        <w:jc w:val="both"/>
      </w:pPr>
      <w:r>
        <w:t xml:space="preserve">2. Главный распорядитель средств бюджета </w:t>
      </w:r>
      <w:r w:rsidR="00E9550F">
        <w:t xml:space="preserve"> муниципального района Нуримановский район </w:t>
      </w:r>
      <w:r>
        <w:t>Республики Башкортостан.</w:t>
      </w:r>
    </w:p>
    <w:p w:rsidR="00964782" w:rsidRDefault="00964782">
      <w:pPr>
        <w:pStyle w:val="ConsPlusNormal"/>
        <w:ind w:firstLine="540"/>
        <w:jc w:val="both"/>
      </w:pPr>
      <w:r>
        <w:t xml:space="preserve">3. Срок действия </w:t>
      </w:r>
      <w:r w:rsidR="00D746EE">
        <w:t>муниципального</w:t>
      </w:r>
      <w:r>
        <w:t xml:space="preserve"> задания.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center"/>
        <w:outlineLvl w:val="2"/>
      </w:pPr>
      <w:r>
        <w:t xml:space="preserve">I. </w:t>
      </w:r>
      <w:r w:rsidR="00E9550F">
        <w:t xml:space="preserve">Муниципальные </w:t>
      </w:r>
      <w:r>
        <w:t xml:space="preserve"> услуги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center"/>
      </w:pPr>
      <w:r>
        <w:t>Подраздел _____</w:t>
      </w:r>
    </w:p>
    <w:p w:rsidR="00964782" w:rsidRDefault="00964782">
      <w:pPr>
        <w:pStyle w:val="ConsPlusNormal"/>
        <w:jc w:val="center"/>
      </w:pPr>
      <w:r>
        <w:t>(количество подразделов определяется количеством услуг,</w:t>
      </w:r>
    </w:p>
    <w:p w:rsidR="00964782" w:rsidRDefault="00964782">
      <w:pPr>
        <w:pStyle w:val="ConsPlusNormal"/>
        <w:jc w:val="center"/>
      </w:pPr>
      <w:r>
        <w:t>на которые формируется задание)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ind w:firstLine="540"/>
        <w:jc w:val="both"/>
      </w:pPr>
      <w:r>
        <w:t xml:space="preserve">4. Общая информация о </w:t>
      </w:r>
      <w:r w:rsidR="00347336">
        <w:t>муниципальной</w:t>
      </w:r>
      <w:r>
        <w:t xml:space="preserve"> услуге:</w:t>
      </w:r>
    </w:p>
    <w:p w:rsidR="00964782" w:rsidRPr="00964782" w:rsidRDefault="00964782">
      <w:pPr>
        <w:rPr>
          <w:lang w:val="ru-RU"/>
        </w:rPr>
        <w:sectPr w:rsidR="00964782" w:rsidRPr="00964782" w:rsidSect="00BC7417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360"/>
        <w:gridCol w:w="2040"/>
        <w:gridCol w:w="5640"/>
      </w:tblGrid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60" w:type="dxa"/>
          </w:tcPr>
          <w:p w:rsidR="00964782" w:rsidRDefault="00964782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Код расходного обязательства</w:t>
            </w:r>
          </w:p>
        </w:tc>
        <w:tc>
          <w:tcPr>
            <w:tcW w:w="5640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Наименование </w:t>
            </w:r>
            <w:r w:rsidR="00347336">
              <w:t>муниципальной</w:t>
            </w:r>
            <w:r>
              <w:t xml:space="preserve"> услуги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6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56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56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564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 Потребители </w:t>
      </w:r>
      <w:r w:rsidR="00347336">
        <w:t>муниципальной</w:t>
      </w:r>
      <w:r>
        <w:t xml:space="preserve"> услуги: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680"/>
        <w:gridCol w:w="2040"/>
        <w:gridCol w:w="1320"/>
        <w:gridCol w:w="960"/>
        <w:gridCol w:w="1320"/>
        <w:gridCol w:w="1320"/>
        <w:gridCol w:w="1200"/>
        <w:gridCol w:w="1200"/>
      </w:tblGrid>
      <w:tr w:rsidR="00964782" w:rsidRPr="006F4BAB">
        <w:tc>
          <w:tcPr>
            <w:tcW w:w="5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8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Наименование категории потребителей</w:t>
            </w:r>
          </w:p>
        </w:tc>
        <w:tc>
          <w:tcPr>
            <w:tcW w:w="20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Основа предоставления (бесплатная, частично платная, платная)</w:t>
            </w:r>
          </w:p>
        </w:tc>
        <w:tc>
          <w:tcPr>
            <w:tcW w:w="360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Прогнозное количество потребителей</w:t>
            </w:r>
          </w:p>
        </w:tc>
        <w:tc>
          <w:tcPr>
            <w:tcW w:w="372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964782">
        <w:tc>
          <w:tcPr>
            <w:tcW w:w="5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68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20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  <w:r>
              <w:t>9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6. Нормативные затраты на оказание </w:t>
      </w:r>
      <w:r w:rsidR="00D746EE">
        <w:t>муниципальных</w:t>
      </w:r>
      <w:r>
        <w:t xml:space="preserve"> услуг: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080"/>
        <w:gridCol w:w="1080"/>
        <w:gridCol w:w="1080"/>
        <w:gridCol w:w="1080"/>
        <w:gridCol w:w="1680"/>
        <w:gridCol w:w="960"/>
        <w:gridCol w:w="960"/>
        <w:gridCol w:w="1080"/>
        <w:gridCol w:w="2040"/>
      </w:tblGrid>
      <w:tr w:rsidR="00964782" w:rsidRPr="006F4BAB">
        <w:tc>
          <w:tcPr>
            <w:tcW w:w="5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lastRenderedPageBreak/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4920" w:type="dxa"/>
            <w:gridSpan w:val="4"/>
            <w:vAlign w:val="center"/>
          </w:tcPr>
          <w:p w:rsidR="00964782" w:rsidRDefault="002B5330">
            <w:pPr>
              <w:pStyle w:val="ConsPlusNormal"/>
              <w:jc w:val="center"/>
            </w:pPr>
            <w:r>
              <w:lastRenderedPageBreak/>
              <w:t>Муниципальные</w:t>
            </w:r>
            <w:r w:rsidR="00964782">
              <w:t xml:space="preserve"> услуги, оказываемые на </w:t>
            </w:r>
            <w:r w:rsidR="00964782">
              <w:lastRenderedPageBreak/>
              <w:t>бесплатной основе</w:t>
            </w:r>
          </w:p>
        </w:tc>
        <w:tc>
          <w:tcPr>
            <w:tcW w:w="5040" w:type="dxa"/>
            <w:gridSpan w:val="4"/>
            <w:vAlign w:val="center"/>
          </w:tcPr>
          <w:p w:rsidR="00964782" w:rsidRDefault="002B5330">
            <w:pPr>
              <w:pStyle w:val="ConsPlusNormal"/>
              <w:jc w:val="center"/>
            </w:pPr>
            <w:r>
              <w:lastRenderedPageBreak/>
              <w:t>Муниципальные</w:t>
            </w:r>
            <w:r w:rsidR="00964782">
              <w:t xml:space="preserve"> услуги, оказываемые на </w:t>
            </w:r>
            <w:r w:rsidR="00964782">
              <w:lastRenderedPageBreak/>
              <w:t>частично платной и платной основах</w:t>
            </w:r>
          </w:p>
        </w:tc>
      </w:tr>
      <w:tr w:rsidR="00964782" w:rsidRPr="006F4BAB">
        <w:tc>
          <w:tcPr>
            <w:tcW w:w="5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08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Нормативные затраты </w:t>
            </w:r>
            <w:hyperlink w:anchor="P724" w:history="1">
              <w:r w:rsidRPr="00D30545">
                <w:t>&lt;1&gt;</w:t>
              </w:r>
            </w:hyperlink>
            <w:r w:rsidRPr="00D30545">
              <w:t xml:space="preserve">, </w:t>
            </w:r>
            <w:r>
              <w:t>(руб.)</w:t>
            </w:r>
          </w:p>
        </w:tc>
        <w:tc>
          <w:tcPr>
            <w:tcW w:w="168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Реквизиты нормативного правового акта, устанавливающего порядок определения нормативных затрат</w:t>
            </w:r>
          </w:p>
        </w:tc>
        <w:tc>
          <w:tcPr>
            <w:tcW w:w="300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Цена (тариф), (руб.)</w:t>
            </w:r>
          </w:p>
        </w:tc>
        <w:tc>
          <w:tcPr>
            <w:tcW w:w="20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Реквизиты нормативного правового акта, устанавливающего порядок определения цен (тарифов) и (или) устанавливающего цены (тарифы)</w:t>
            </w:r>
          </w:p>
        </w:tc>
      </w:tr>
      <w:tr w:rsidR="00964782">
        <w:tc>
          <w:tcPr>
            <w:tcW w:w="5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08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680" w:type="dxa"/>
            <w:vMerge/>
          </w:tcPr>
          <w:p w:rsidR="00964782" w:rsidRDefault="00964782"/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040" w:type="dxa"/>
            <w:vMerge/>
          </w:tcPr>
          <w:p w:rsidR="00964782" w:rsidRDefault="00964782"/>
        </w:tc>
      </w:tr>
      <w:tr w:rsidR="00964782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10</w:t>
            </w:r>
          </w:p>
        </w:tc>
      </w:tr>
      <w:tr w:rsidR="00964782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7. Объем оказываемой </w:t>
      </w:r>
      <w:r w:rsidR="00347336">
        <w:t>муниципальной</w:t>
      </w:r>
      <w:r>
        <w:t xml:space="preserve"> услуги: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0"/>
        <w:gridCol w:w="1080"/>
        <w:gridCol w:w="1440"/>
        <w:gridCol w:w="1560"/>
        <w:gridCol w:w="1320"/>
        <w:gridCol w:w="1200"/>
        <w:gridCol w:w="1200"/>
        <w:gridCol w:w="1080"/>
        <w:gridCol w:w="1560"/>
      </w:tblGrid>
      <w:tr w:rsidR="00964782" w:rsidRPr="006F4BAB">
        <w:tc>
          <w:tcPr>
            <w:tcW w:w="2220" w:type="dxa"/>
            <w:gridSpan w:val="2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Единица</w:t>
            </w:r>
          </w:p>
          <w:p w:rsidR="00964782" w:rsidRDefault="00964782">
            <w:pPr>
              <w:pStyle w:val="ConsPlusNormal"/>
              <w:jc w:val="center"/>
            </w:pPr>
            <w:r>
              <w:t>измерения</w:t>
            </w:r>
          </w:p>
        </w:tc>
        <w:tc>
          <w:tcPr>
            <w:tcW w:w="7800" w:type="dxa"/>
            <w:gridSpan w:val="6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Планируемые объемы оказания </w:t>
            </w:r>
            <w:r w:rsidR="00347336">
              <w:t>муниципальной</w:t>
            </w:r>
            <w:r>
              <w:t xml:space="preserve"> услуги</w:t>
            </w:r>
          </w:p>
        </w:tc>
        <w:tc>
          <w:tcPr>
            <w:tcW w:w="156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Источник информации о фактическом значении показателя</w:t>
            </w:r>
          </w:p>
        </w:tc>
      </w:tr>
      <w:tr w:rsidR="00964782" w:rsidRPr="006F4BAB">
        <w:tc>
          <w:tcPr>
            <w:tcW w:w="2220" w:type="dxa"/>
            <w:gridSpan w:val="2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 бесплатной основе</w:t>
            </w:r>
          </w:p>
          <w:p w:rsidR="00964782" w:rsidRDefault="00964782">
            <w:pPr>
              <w:pStyle w:val="ConsPlusNormal"/>
              <w:jc w:val="center"/>
            </w:pPr>
            <w:r>
              <w:t>(за счет средств бюджета</w:t>
            </w:r>
            <w:r w:rsidR="00E9550F">
              <w:t xml:space="preserve"> МР Нуримановский район</w:t>
            </w:r>
          </w:p>
          <w:p w:rsidR="00964782" w:rsidRDefault="00964782">
            <w:pPr>
              <w:pStyle w:val="ConsPlusNormal"/>
              <w:jc w:val="center"/>
            </w:pPr>
            <w:r>
              <w:t>Республики Башкортостан)</w:t>
            </w:r>
          </w:p>
        </w:tc>
        <w:tc>
          <w:tcPr>
            <w:tcW w:w="348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 платной и частично платной основе</w:t>
            </w:r>
          </w:p>
        </w:tc>
        <w:tc>
          <w:tcPr>
            <w:tcW w:w="156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</w:tr>
      <w:tr w:rsidR="00964782">
        <w:tc>
          <w:tcPr>
            <w:tcW w:w="2220" w:type="dxa"/>
            <w:gridSpan w:val="2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5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560" w:type="dxa"/>
            <w:vMerge/>
          </w:tcPr>
          <w:p w:rsidR="00964782" w:rsidRDefault="00964782"/>
        </w:tc>
      </w:tr>
      <w:tr w:rsidR="00964782">
        <w:tc>
          <w:tcPr>
            <w:tcW w:w="11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9</w:t>
            </w:r>
          </w:p>
        </w:tc>
      </w:tr>
      <w:tr w:rsidR="00964782">
        <w:tc>
          <w:tcPr>
            <w:tcW w:w="1140" w:type="dxa"/>
            <w:vAlign w:val="center"/>
          </w:tcPr>
          <w:p w:rsidR="00964782" w:rsidRDefault="00964782">
            <w:pPr>
              <w:pStyle w:val="ConsPlusNormal"/>
            </w:pPr>
            <w:r>
              <w:t xml:space="preserve">В </w:t>
            </w:r>
            <w:r>
              <w:lastRenderedPageBreak/>
              <w:t>натуральном выражении</w:t>
            </w: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  <w:vAlign w:val="center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1140" w:type="dxa"/>
          </w:tcPr>
          <w:p w:rsidR="00964782" w:rsidRDefault="00964782">
            <w:pPr>
              <w:pStyle w:val="ConsPlusNormal"/>
            </w:pPr>
            <w:r>
              <w:lastRenderedPageBreak/>
              <w:t>В стоимостном выражении</w:t>
            </w: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 w:rsidRPr="006F4BAB">
        <w:tc>
          <w:tcPr>
            <w:tcW w:w="1140" w:type="dxa"/>
          </w:tcPr>
          <w:p w:rsidR="00964782" w:rsidRDefault="00964782">
            <w:pPr>
              <w:pStyle w:val="ConsPlusNormal"/>
            </w:pPr>
            <w:r>
              <w:t xml:space="preserve">Итого в стоимостном выражении (общий объем оказания </w:t>
            </w:r>
            <w:r w:rsidR="00347336">
              <w:t>муниципальной</w:t>
            </w:r>
            <w:r>
              <w:t xml:space="preserve"> услуги в стоимостном выражении)</w:t>
            </w: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8. Показатели, характеризующие качество </w:t>
      </w:r>
      <w:r w:rsidR="00347336">
        <w:t>муниципальной</w:t>
      </w:r>
      <w:r>
        <w:t xml:space="preserve"> услуги.</w:t>
      </w:r>
    </w:p>
    <w:p w:rsidR="00964782" w:rsidRDefault="00964782">
      <w:pPr>
        <w:pStyle w:val="ConsPlusNormal"/>
        <w:ind w:firstLine="540"/>
        <w:jc w:val="both"/>
      </w:pPr>
      <w:r>
        <w:t xml:space="preserve">8.1. Наименование и реквизиты нормативного правового акта, утвердившего стандарт качества предоставления </w:t>
      </w:r>
      <w:r w:rsidR="00347336">
        <w:t>муниципальной</w:t>
      </w:r>
      <w:r>
        <w:t xml:space="preserve"> услуги.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8.2. Показатели качества оказываемой </w:t>
      </w:r>
      <w:r w:rsidR="00347336">
        <w:t>муниципальной</w:t>
      </w:r>
      <w:r>
        <w:t xml:space="preserve"> услуги: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280"/>
        <w:gridCol w:w="1440"/>
        <w:gridCol w:w="1560"/>
        <w:gridCol w:w="1440"/>
        <w:gridCol w:w="1440"/>
        <w:gridCol w:w="1320"/>
        <w:gridCol w:w="1560"/>
      </w:tblGrid>
      <w:tr w:rsidR="00964782" w:rsidRPr="006F4BAB">
        <w:tc>
          <w:tcPr>
            <w:tcW w:w="5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8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Методика расчета </w:t>
            </w:r>
            <w:hyperlink w:anchor="P725" w:history="1">
              <w:r w:rsidRPr="00D30545">
                <w:t>&lt;2&gt;</w:t>
              </w:r>
            </w:hyperlink>
          </w:p>
        </w:tc>
        <w:tc>
          <w:tcPr>
            <w:tcW w:w="420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Источник информации </w:t>
            </w:r>
            <w:r>
              <w:lastRenderedPageBreak/>
              <w:t>о фактическом значении показателя</w:t>
            </w:r>
          </w:p>
        </w:tc>
      </w:tr>
      <w:tr w:rsidR="00964782">
        <w:tc>
          <w:tcPr>
            <w:tcW w:w="5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228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4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очередной </w:t>
            </w:r>
            <w:r>
              <w:lastRenderedPageBreak/>
              <w:t>финансовый год</w:t>
            </w: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 xml:space="preserve">1-й год </w:t>
            </w:r>
            <w:r>
              <w:lastRenderedPageBreak/>
              <w:t>планового периода</w:t>
            </w: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 xml:space="preserve">2-й год </w:t>
            </w:r>
            <w:r>
              <w:lastRenderedPageBreak/>
              <w:t>планового периода</w:t>
            </w:r>
          </w:p>
        </w:tc>
        <w:tc>
          <w:tcPr>
            <w:tcW w:w="1560" w:type="dxa"/>
            <w:vMerge/>
          </w:tcPr>
          <w:p w:rsidR="00964782" w:rsidRDefault="00964782"/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  <w:r>
              <w:t>8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9. Порядок оказания </w:t>
      </w:r>
      <w:r w:rsidR="00347336">
        <w:t>муниципальной</w:t>
      </w:r>
      <w:r>
        <w:t xml:space="preserve"> услуги </w:t>
      </w:r>
      <w:hyperlink w:anchor="P726" w:history="1">
        <w:r w:rsidRPr="00D30545">
          <w:t>&lt;3&gt;</w:t>
        </w:r>
      </w:hyperlink>
      <w:r>
        <w:t>.</w:t>
      </w:r>
    </w:p>
    <w:p w:rsidR="00964782" w:rsidRDefault="00964782">
      <w:pPr>
        <w:pStyle w:val="ConsPlusNormal"/>
        <w:ind w:firstLine="540"/>
        <w:jc w:val="both"/>
      </w:pPr>
      <w:r>
        <w:t xml:space="preserve">9.1. Нормативные правовые акты об утверждении стандарта качества и административного регламента предоставления </w:t>
      </w:r>
      <w:r w:rsidR="00347336">
        <w:t>муниципальной</w:t>
      </w:r>
      <w:r>
        <w:t xml:space="preserve"> услуги.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bookmarkStart w:id="4" w:name="P377"/>
      <w:bookmarkEnd w:id="4"/>
      <w:r>
        <w:t xml:space="preserve">9.2. Основные процедуры оказания </w:t>
      </w:r>
      <w:r w:rsidR="00347336">
        <w:t>муниципальной</w:t>
      </w:r>
      <w:r>
        <w:t xml:space="preserve"> услуги: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1040"/>
      </w:tblGrid>
      <w:tr w:rsidR="00964782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0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Содержание процедуры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4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9.3. Порядок информирования потенциальных потребителей оказываемой </w:t>
      </w:r>
      <w:r w:rsidR="00347336">
        <w:t>муниципальной</w:t>
      </w:r>
      <w:r>
        <w:t xml:space="preserve"> услуги: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280"/>
        <w:gridCol w:w="3720"/>
        <w:gridCol w:w="5040"/>
      </w:tblGrid>
      <w:tr w:rsidR="00964782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Способ информирования</w:t>
            </w:r>
          </w:p>
        </w:tc>
        <w:tc>
          <w:tcPr>
            <w:tcW w:w="37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Состав размещаемой (доводимой) информации</w:t>
            </w:r>
          </w:p>
        </w:tc>
        <w:tc>
          <w:tcPr>
            <w:tcW w:w="50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Частота обновления информации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2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4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372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5040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372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5040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9.4. Основания для приостановления или отказа от исполнения </w:t>
      </w:r>
      <w:r w:rsidR="00D746EE">
        <w:t>муниципального</w:t>
      </w:r>
      <w:r>
        <w:t xml:space="preserve"> задания: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4320"/>
        <w:gridCol w:w="6720"/>
      </w:tblGrid>
      <w:tr w:rsidR="00964782" w:rsidRPr="006F4BAB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Основание для приостановления</w:t>
            </w:r>
          </w:p>
        </w:tc>
        <w:tc>
          <w:tcPr>
            <w:tcW w:w="67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Пункт, часть, статья, реквизиты нормативного правового акта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6720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6720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9.5. Требования к квалификации и опыту персонала: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0"/>
        <w:gridCol w:w="7440"/>
      </w:tblGrid>
      <w:tr w:rsidR="00964782">
        <w:tc>
          <w:tcPr>
            <w:tcW w:w="4140" w:type="dxa"/>
          </w:tcPr>
          <w:p w:rsidR="00964782" w:rsidRDefault="00964782">
            <w:pPr>
              <w:pStyle w:val="ConsPlusNormal"/>
            </w:pPr>
            <w:r>
              <w:t>Профессиональная подготовка работников</w:t>
            </w:r>
          </w:p>
        </w:tc>
        <w:tc>
          <w:tcPr>
            <w:tcW w:w="7440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4140" w:type="dxa"/>
          </w:tcPr>
          <w:p w:rsidR="00964782" w:rsidRDefault="00964782">
            <w:pPr>
              <w:pStyle w:val="ConsPlusNormal"/>
            </w:pPr>
            <w:r>
              <w:t>Требования к стажу работы</w:t>
            </w:r>
          </w:p>
        </w:tc>
        <w:tc>
          <w:tcPr>
            <w:tcW w:w="7440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4140" w:type="dxa"/>
          </w:tcPr>
          <w:p w:rsidR="00964782" w:rsidRDefault="00964782">
            <w:pPr>
              <w:pStyle w:val="ConsPlusNormal"/>
            </w:pPr>
            <w:r>
              <w:t>Периодичность повышения квалификации</w:t>
            </w:r>
          </w:p>
        </w:tc>
        <w:tc>
          <w:tcPr>
            <w:tcW w:w="7440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4140" w:type="dxa"/>
          </w:tcPr>
          <w:p w:rsidR="00964782" w:rsidRDefault="00964782">
            <w:pPr>
              <w:pStyle w:val="ConsPlusNormal"/>
            </w:pPr>
            <w:r>
              <w:t>Иные требования</w:t>
            </w:r>
          </w:p>
        </w:tc>
        <w:tc>
          <w:tcPr>
            <w:tcW w:w="7440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bookmarkStart w:id="5" w:name="P433"/>
      <w:bookmarkEnd w:id="5"/>
      <w:r>
        <w:t xml:space="preserve">9.6. Требования к материально-техническому обеспечению оказываемой </w:t>
      </w:r>
      <w:r w:rsidR="00347336">
        <w:t>муниципальной</w:t>
      </w:r>
      <w:r>
        <w:t xml:space="preserve"> услуги.</w:t>
      </w:r>
    </w:p>
    <w:p w:rsidR="00964782" w:rsidRDefault="00964782">
      <w:pPr>
        <w:pStyle w:val="ConsPlusNormal"/>
        <w:ind w:firstLine="540"/>
        <w:jc w:val="both"/>
      </w:pPr>
      <w:r>
        <w:t xml:space="preserve">9.7. Правовые акты и иные документы, устанавливающие требования к материально-техническому обеспечению оказываемой </w:t>
      </w:r>
      <w:r w:rsidR="00347336">
        <w:t>муниципальной</w:t>
      </w:r>
      <w:r>
        <w:t xml:space="preserve"> услуги: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1040"/>
      </w:tblGrid>
      <w:tr w:rsidR="00964782" w:rsidRPr="006F4BAB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0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Наименование и реквизиты правового акта и (или) документа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0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4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9.8. Требования к наличию и состоянию имущества: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520"/>
        <w:gridCol w:w="8520"/>
      </w:tblGrid>
      <w:tr w:rsidR="00964782" w:rsidRPr="006F4BAB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85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Качественные и (или) количественные требования к имуществу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2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52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52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center"/>
        <w:outlineLvl w:val="2"/>
      </w:pPr>
      <w:r>
        <w:t>II. Работы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ind w:firstLine="540"/>
        <w:jc w:val="both"/>
      </w:pPr>
      <w:r>
        <w:t>10. Характеристика работ: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240"/>
        <w:gridCol w:w="1800"/>
        <w:gridCol w:w="1680"/>
        <w:gridCol w:w="1440"/>
        <w:gridCol w:w="1320"/>
        <w:gridCol w:w="1560"/>
      </w:tblGrid>
      <w:tr w:rsidR="00964782">
        <w:tc>
          <w:tcPr>
            <w:tcW w:w="5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Наименование вида работ</w:t>
            </w:r>
          </w:p>
        </w:tc>
        <w:tc>
          <w:tcPr>
            <w:tcW w:w="180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68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Содержание работ</w:t>
            </w:r>
          </w:p>
        </w:tc>
        <w:tc>
          <w:tcPr>
            <w:tcW w:w="432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Планируемый результат выполнения работ</w:t>
            </w:r>
          </w:p>
        </w:tc>
      </w:tr>
      <w:tr w:rsidR="00964782">
        <w:tc>
          <w:tcPr>
            <w:tcW w:w="540" w:type="dxa"/>
            <w:vMerge/>
          </w:tcPr>
          <w:p w:rsidR="00964782" w:rsidRDefault="00964782"/>
        </w:tc>
        <w:tc>
          <w:tcPr>
            <w:tcW w:w="3240" w:type="dxa"/>
            <w:vMerge/>
          </w:tcPr>
          <w:p w:rsidR="00964782" w:rsidRDefault="00964782"/>
        </w:tc>
        <w:tc>
          <w:tcPr>
            <w:tcW w:w="1800" w:type="dxa"/>
            <w:vMerge/>
          </w:tcPr>
          <w:p w:rsidR="00964782" w:rsidRDefault="00964782"/>
        </w:tc>
        <w:tc>
          <w:tcPr>
            <w:tcW w:w="1680" w:type="dxa"/>
            <w:vMerge/>
          </w:tcPr>
          <w:p w:rsidR="00964782" w:rsidRDefault="00964782"/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3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5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11. Объем работ, выполняемых на бесплатной основе: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4320"/>
        <w:gridCol w:w="2160"/>
        <w:gridCol w:w="1680"/>
        <w:gridCol w:w="1440"/>
        <w:gridCol w:w="1440"/>
      </w:tblGrid>
      <w:tr w:rsidR="00964782" w:rsidRPr="006F4BAB">
        <w:tc>
          <w:tcPr>
            <w:tcW w:w="5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2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Содержание работ</w:t>
            </w:r>
          </w:p>
        </w:tc>
        <w:tc>
          <w:tcPr>
            <w:tcW w:w="216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Порядок расчета затрат на работы либо реквизиты нормативного правового акта, устанавливающего порядок такого расчета</w:t>
            </w:r>
          </w:p>
        </w:tc>
        <w:tc>
          <w:tcPr>
            <w:tcW w:w="456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Объем выполняемых работ (за счет средств бюджета Республики Башкортостан) (руб.)</w:t>
            </w:r>
          </w:p>
        </w:tc>
      </w:tr>
      <w:tr w:rsidR="00964782">
        <w:tc>
          <w:tcPr>
            <w:tcW w:w="5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432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216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6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 w:rsidRPr="006F4BAB">
        <w:tc>
          <w:tcPr>
            <w:tcW w:w="4860" w:type="dxa"/>
            <w:gridSpan w:val="2"/>
          </w:tcPr>
          <w:p w:rsidR="00964782" w:rsidRDefault="00964782">
            <w:pPr>
              <w:pStyle w:val="ConsPlusNormal"/>
              <w:ind w:firstLine="142"/>
            </w:pPr>
            <w:r>
              <w:t>Итого (общий объем затрат на выполнение работ)</w:t>
            </w: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Pr="00964782" w:rsidRDefault="00964782">
      <w:pPr>
        <w:rPr>
          <w:lang w:val="ru-RU"/>
        </w:rPr>
        <w:sectPr w:rsidR="00964782" w:rsidRPr="00964782" w:rsidSect="00BC7417">
          <w:pgSz w:w="16838" w:h="11906" w:orient="landscape"/>
          <w:pgMar w:top="851" w:right="1134" w:bottom="1701" w:left="1134" w:header="0" w:footer="0" w:gutter="0"/>
          <w:cols w:space="720"/>
        </w:sectPr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12. Объем работ, выполняемых на частично платной и платной основах: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960"/>
        <w:gridCol w:w="840"/>
        <w:gridCol w:w="720"/>
        <w:gridCol w:w="720"/>
        <w:gridCol w:w="720"/>
        <w:gridCol w:w="840"/>
        <w:gridCol w:w="840"/>
        <w:gridCol w:w="840"/>
        <w:gridCol w:w="2040"/>
        <w:gridCol w:w="840"/>
        <w:gridCol w:w="840"/>
        <w:gridCol w:w="840"/>
      </w:tblGrid>
      <w:tr w:rsidR="00964782">
        <w:tc>
          <w:tcPr>
            <w:tcW w:w="5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6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Содержание работ</w:t>
            </w:r>
          </w:p>
        </w:tc>
        <w:tc>
          <w:tcPr>
            <w:tcW w:w="3000" w:type="dxa"/>
            <w:gridSpan w:val="4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Натуральный объем работ</w:t>
            </w:r>
          </w:p>
        </w:tc>
        <w:tc>
          <w:tcPr>
            <w:tcW w:w="252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Цена (тариф) (руб.)</w:t>
            </w:r>
          </w:p>
        </w:tc>
        <w:tc>
          <w:tcPr>
            <w:tcW w:w="20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Реквизиты нормативного правового акта, устанавливающего порядок определения цен (тарифов) и (или) устанавливающего цены (тарифы)</w:t>
            </w:r>
          </w:p>
        </w:tc>
        <w:tc>
          <w:tcPr>
            <w:tcW w:w="252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Объем выполняемых работ (руб.)</w:t>
            </w:r>
          </w:p>
        </w:tc>
      </w:tr>
      <w:tr w:rsidR="00964782">
        <w:tc>
          <w:tcPr>
            <w:tcW w:w="540" w:type="dxa"/>
            <w:vMerge/>
          </w:tcPr>
          <w:p w:rsidR="00964782" w:rsidRDefault="00964782"/>
        </w:tc>
        <w:tc>
          <w:tcPr>
            <w:tcW w:w="960" w:type="dxa"/>
            <w:vMerge/>
          </w:tcPr>
          <w:p w:rsidR="00964782" w:rsidRDefault="00964782"/>
        </w:tc>
        <w:tc>
          <w:tcPr>
            <w:tcW w:w="8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6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объем</w:t>
            </w:r>
          </w:p>
        </w:tc>
        <w:tc>
          <w:tcPr>
            <w:tcW w:w="8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8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8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040" w:type="dxa"/>
            <w:vMerge/>
          </w:tcPr>
          <w:p w:rsidR="00964782" w:rsidRDefault="00964782"/>
        </w:tc>
        <w:tc>
          <w:tcPr>
            <w:tcW w:w="8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8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8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964782">
        <w:tc>
          <w:tcPr>
            <w:tcW w:w="540" w:type="dxa"/>
            <w:vMerge/>
          </w:tcPr>
          <w:p w:rsidR="00964782" w:rsidRDefault="00964782"/>
        </w:tc>
        <w:tc>
          <w:tcPr>
            <w:tcW w:w="960" w:type="dxa"/>
            <w:vMerge/>
          </w:tcPr>
          <w:p w:rsidR="00964782" w:rsidRDefault="00964782"/>
        </w:tc>
        <w:tc>
          <w:tcPr>
            <w:tcW w:w="840" w:type="dxa"/>
            <w:vMerge/>
          </w:tcPr>
          <w:p w:rsidR="00964782" w:rsidRDefault="00964782"/>
        </w:tc>
        <w:tc>
          <w:tcPr>
            <w:tcW w:w="7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7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7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2-ой год планового периода</w:t>
            </w:r>
          </w:p>
        </w:tc>
        <w:tc>
          <w:tcPr>
            <w:tcW w:w="840" w:type="dxa"/>
            <w:vMerge/>
          </w:tcPr>
          <w:p w:rsidR="00964782" w:rsidRDefault="00964782"/>
        </w:tc>
        <w:tc>
          <w:tcPr>
            <w:tcW w:w="840" w:type="dxa"/>
            <w:vMerge/>
          </w:tcPr>
          <w:p w:rsidR="00964782" w:rsidRDefault="00964782"/>
        </w:tc>
        <w:tc>
          <w:tcPr>
            <w:tcW w:w="840" w:type="dxa"/>
            <w:vMerge/>
          </w:tcPr>
          <w:p w:rsidR="00964782" w:rsidRDefault="00964782"/>
        </w:tc>
        <w:tc>
          <w:tcPr>
            <w:tcW w:w="2040" w:type="dxa"/>
            <w:vMerge/>
          </w:tcPr>
          <w:p w:rsidR="00964782" w:rsidRDefault="00964782"/>
        </w:tc>
        <w:tc>
          <w:tcPr>
            <w:tcW w:w="840" w:type="dxa"/>
            <w:vMerge/>
          </w:tcPr>
          <w:p w:rsidR="00964782" w:rsidRDefault="00964782"/>
        </w:tc>
        <w:tc>
          <w:tcPr>
            <w:tcW w:w="840" w:type="dxa"/>
            <w:vMerge/>
          </w:tcPr>
          <w:p w:rsidR="00964782" w:rsidRDefault="00964782"/>
        </w:tc>
        <w:tc>
          <w:tcPr>
            <w:tcW w:w="840" w:type="dxa"/>
            <w:vMerge/>
          </w:tcPr>
          <w:p w:rsidR="00964782" w:rsidRDefault="00964782"/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13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1500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13. Показатели, характеризующие качество выполняемых работ: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440"/>
        <w:gridCol w:w="2160"/>
        <w:gridCol w:w="1320"/>
        <w:gridCol w:w="1440"/>
        <w:gridCol w:w="1440"/>
        <w:gridCol w:w="1560"/>
        <w:gridCol w:w="1680"/>
      </w:tblGrid>
      <w:tr w:rsidR="00964782" w:rsidRPr="006F4BAB">
        <w:tc>
          <w:tcPr>
            <w:tcW w:w="5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6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Методика расчета</w:t>
            </w:r>
          </w:p>
        </w:tc>
        <w:tc>
          <w:tcPr>
            <w:tcW w:w="444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680" w:type="dxa"/>
            <w:vMerge w:val="restart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Источник информации о фактическом значении показателя</w:t>
            </w:r>
          </w:p>
        </w:tc>
      </w:tr>
      <w:tr w:rsidR="00964782">
        <w:tc>
          <w:tcPr>
            <w:tcW w:w="5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4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216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32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4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5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680" w:type="dxa"/>
            <w:vMerge/>
          </w:tcPr>
          <w:p w:rsidR="00964782" w:rsidRDefault="00964782"/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8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center"/>
        <w:outlineLvl w:val="2"/>
      </w:pPr>
      <w:r>
        <w:t xml:space="preserve">III. Общие положения для </w:t>
      </w:r>
      <w:r w:rsidR="00D746EE">
        <w:t>муниципальных</w:t>
      </w:r>
      <w:r>
        <w:t xml:space="preserve"> услуг и работ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ind w:firstLine="540"/>
        <w:jc w:val="both"/>
      </w:pPr>
      <w:r>
        <w:t xml:space="preserve">14. Порядок контроля за исполнением </w:t>
      </w:r>
      <w:r w:rsidR="00D746EE">
        <w:t>муниципального</w:t>
      </w:r>
      <w:r>
        <w:t xml:space="preserve"> задания: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680"/>
        <w:gridCol w:w="2400"/>
        <w:gridCol w:w="2040"/>
        <w:gridCol w:w="4920"/>
      </w:tblGrid>
      <w:tr w:rsidR="00964782" w:rsidRPr="006F4BAB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Формы контроля</w:t>
            </w:r>
          </w:p>
        </w:tc>
        <w:tc>
          <w:tcPr>
            <w:tcW w:w="240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Локальный правовой акт</w:t>
            </w:r>
          </w:p>
        </w:tc>
        <w:tc>
          <w:tcPr>
            <w:tcW w:w="20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Периодичность контрольных мероприятий</w:t>
            </w:r>
          </w:p>
        </w:tc>
        <w:tc>
          <w:tcPr>
            <w:tcW w:w="492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Органы исполнительной власти Республики Башкортостан, осуществляющие контроль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2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4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4920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4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4920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15. Условия и порядок досрочного прекращения исполнения </w:t>
      </w:r>
      <w:r w:rsidR="00D746EE">
        <w:t>муниципального</w:t>
      </w:r>
      <w:r>
        <w:t xml:space="preserve"> задания: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4680"/>
        <w:gridCol w:w="6360"/>
      </w:tblGrid>
      <w:tr w:rsidR="00964782" w:rsidRPr="006F4BAB">
        <w:tc>
          <w:tcPr>
            <w:tcW w:w="54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8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Основание для прекращения</w:t>
            </w:r>
          </w:p>
        </w:tc>
        <w:tc>
          <w:tcPr>
            <w:tcW w:w="6360" w:type="dxa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Пункт, часть, статья, реквизиты нормативного правового акта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6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6360" w:type="dxa"/>
          </w:tcPr>
          <w:p w:rsidR="00964782" w:rsidRDefault="00964782">
            <w:pPr>
              <w:pStyle w:val="ConsPlusNormal"/>
              <w:jc w:val="center"/>
            </w:pPr>
          </w:p>
        </w:tc>
      </w:tr>
      <w:tr w:rsidR="00964782">
        <w:tc>
          <w:tcPr>
            <w:tcW w:w="5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636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16. Требования к отчетности об исполнении </w:t>
      </w:r>
      <w:r w:rsidR="00D746EE">
        <w:t>муниципального</w:t>
      </w:r>
      <w:r>
        <w:t xml:space="preserve"> задания: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580"/>
      </w:tblGrid>
      <w:tr w:rsidR="00964782">
        <w:tc>
          <w:tcPr>
            <w:tcW w:w="11580" w:type="dxa"/>
            <w:tcBorders>
              <w:left w:val="single" w:sz="4" w:space="0" w:color="auto"/>
              <w:right w:val="single" w:sz="4" w:space="0" w:color="auto"/>
            </w:tcBorders>
          </w:tcPr>
          <w:p w:rsidR="00964782" w:rsidRDefault="00964782">
            <w:pPr>
              <w:pStyle w:val="ConsPlusNormal"/>
              <w:jc w:val="both"/>
            </w:pPr>
            <w:r>
              <w:t>1</w:t>
            </w:r>
          </w:p>
        </w:tc>
      </w:tr>
      <w:tr w:rsidR="00964782">
        <w:tc>
          <w:tcPr>
            <w:tcW w:w="11580" w:type="dxa"/>
            <w:tcBorders>
              <w:left w:val="single" w:sz="4" w:space="0" w:color="auto"/>
              <w:right w:val="single" w:sz="4" w:space="0" w:color="auto"/>
            </w:tcBorders>
          </w:tcPr>
          <w:p w:rsidR="00964782" w:rsidRDefault="00964782">
            <w:pPr>
              <w:pStyle w:val="ConsPlusNormal"/>
              <w:jc w:val="both"/>
            </w:pPr>
            <w:r>
              <w:t>2</w:t>
            </w:r>
          </w:p>
        </w:tc>
      </w:tr>
    </w:tbl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center"/>
      </w:pPr>
      <w:r>
        <w:t>IV. Объем финансового обеспечения выполнения</w:t>
      </w:r>
    </w:p>
    <w:p w:rsidR="00964782" w:rsidRDefault="00D746EE">
      <w:pPr>
        <w:pStyle w:val="ConsPlusNormal"/>
        <w:jc w:val="center"/>
      </w:pPr>
      <w:r>
        <w:t>муниципального</w:t>
      </w:r>
      <w:r w:rsidR="00964782">
        <w:t xml:space="preserve"> задания</w:t>
      </w:r>
    </w:p>
    <w:p w:rsidR="00964782" w:rsidRDefault="0096478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0"/>
        <w:gridCol w:w="960"/>
        <w:gridCol w:w="960"/>
        <w:gridCol w:w="1080"/>
        <w:gridCol w:w="960"/>
        <w:gridCol w:w="1080"/>
        <w:gridCol w:w="960"/>
        <w:gridCol w:w="960"/>
        <w:gridCol w:w="960"/>
        <w:gridCol w:w="960"/>
        <w:gridCol w:w="840"/>
        <w:gridCol w:w="960"/>
      </w:tblGrid>
      <w:tr w:rsidR="00964782" w:rsidRPr="006F4BAB">
        <w:tc>
          <w:tcPr>
            <w:tcW w:w="282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Общий объем затрат на оказание </w:t>
            </w:r>
            <w:r w:rsidR="00D746EE">
              <w:t>муниципальных</w:t>
            </w:r>
            <w:r>
              <w:t xml:space="preserve"> услуг (руб.)</w:t>
            </w:r>
          </w:p>
        </w:tc>
        <w:tc>
          <w:tcPr>
            <w:tcW w:w="312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Общий объем затрат на выполнение работ (руб.)</w:t>
            </w:r>
          </w:p>
        </w:tc>
        <w:tc>
          <w:tcPr>
            <w:tcW w:w="288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>Затраты на содержание имущества (руб.)</w:t>
            </w:r>
          </w:p>
        </w:tc>
        <w:tc>
          <w:tcPr>
            <w:tcW w:w="2760" w:type="dxa"/>
            <w:gridSpan w:val="3"/>
            <w:vAlign w:val="center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 финансового обеспечения выполнения </w:t>
            </w:r>
            <w:r w:rsidR="00D746EE">
              <w:t>муниципального</w:t>
            </w:r>
            <w:r>
              <w:t xml:space="preserve"> задания (руб.)</w:t>
            </w:r>
          </w:p>
        </w:tc>
      </w:tr>
      <w:tr w:rsidR="00964782">
        <w:tc>
          <w:tcPr>
            <w:tcW w:w="900" w:type="dxa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964782">
        <w:tc>
          <w:tcPr>
            <w:tcW w:w="90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  <w:r>
              <w:t>12</w:t>
            </w:r>
          </w:p>
        </w:tc>
      </w:tr>
      <w:tr w:rsidR="00964782">
        <w:tc>
          <w:tcPr>
            <w:tcW w:w="90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964782" w:rsidRDefault="00964782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964782" w:rsidRDefault="00964782">
            <w:pPr>
              <w:pStyle w:val="ConsPlusNormal"/>
              <w:jc w:val="center"/>
            </w:pPr>
          </w:p>
        </w:tc>
      </w:tr>
    </w:tbl>
    <w:p w:rsidR="00964782" w:rsidRDefault="00964782">
      <w:pPr>
        <w:sectPr w:rsidR="00964782" w:rsidSect="00BC7417">
          <w:pgSz w:w="16838" w:h="11906" w:orient="landscape"/>
          <w:pgMar w:top="851" w:right="1134" w:bottom="1701" w:left="1134" w:header="0" w:footer="0" w:gutter="0"/>
          <w:cols w:space="720"/>
        </w:sectPr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--------------------------------</w:t>
      </w:r>
    </w:p>
    <w:p w:rsidR="00964782" w:rsidRDefault="00964782">
      <w:pPr>
        <w:pStyle w:val="ConsPlusNormal"/>
        <w:ind w:firstLine="540"/>
        <w:jc w:val="both"/>
      </w:pPr>
      <w:bookmarkStart w:id="6" w:name="P724"/>
      <w:bookmarkEnd w:id="6"/>
      <w:r>
        <w:t xml:space="preserve">&lt;1&gt; Определяются в соответствии с порядком, утверждаемым главным распорядителем средств бюджета </w:t>
      </w:r>
      <w:r w:rsidR="00DA1919">
        <w:t xml:space="preserve">МР Нуримановский район </w:t>
      </w:r>
      <w:r>
        <w:t>Республики Башкортостан.</w:t>
      </w:r>
    </w:p>
    <w:p w:rsidR="00964782" w:rsidRDefault="00964782">
      <w:pPr>
        <w:pStyle w:val="ConsPlusNormal"/>
        <w:ind w:firstLine="540"/>
        <w:jc w:val="both"/>
      </w:pPr>
      <w:bookmarkStart w:id="7" w:name="P725"/>
      <w:bookmarkEnd w:id="7"/>
      <w:r>
        <w:t xml:space="preserve">&lt;2&gt; Либо ссылка на соответствующий стандарт качества предоставления </w:t>
      </w:r>
      <w:r w:rsidR="00347336">
        <w:t>муниципальной</w:t>
      </w:r>
      <w:r>
        <w:t xml:space="preserve"> услуги.</w:t>
      </w:r>
    </w:p>
    <w:p w:rsidR="00964782" w:rsidRDefault="00964782">
      <w:pPr>
        <w:pStyle w:val="ConsPlusNormal"/>
        <w:ind w:firstLine="540"/>
        <w:jc w:val="both"/>
      </w:pPr>
      <w:bookmarkStart w:id="8" w:name="P726"/>
      <w:bookmarkEnd w:id="8"/>
      <w:r>
        <w:t xml:space="preserve">&lt;3&gt; Положения о порядке оказания </w:t>
      </w:r>
      <w:r w:rsidR="00D746EE">
        <w:t>муниципальных</w:t>
      </w:r>
      <w:r>
        <w:t xml:space="preserve"> услуг включаются в соответствующие стандарты и (или) административные регламенты (при наличии утвержденных стандартов, регламентов оказания </w:t>
      </w:r>
      <w:r w:rsidR="00D746EE">
        <w:t>муниципальных</w:t>
      </w:r>
      <w:r>
        <w:t xml:space="preserve"> услуг</w:t>
      </w:r>
      <w:r w:rsidR="00DA1919">
        <w:t xml:space="preserve"> пункты 9.2-9.6</w:t>
      </w:r>
      <w:r>
        <w:t xml:space="preserve">  не заполняются).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jc w:val="right"/>
        <w:outlineLvl w:val="1"/>
      </w:pPr>
      <w:r>
        <w:t>Приложение N 2</w:t>
      </w:r>
    </w:p>
    <w:p w:rsidR="00964782" w:rsidRDefault="00964782">
      <w:pPr>
        <w:pStyle w:val="ConsPlusNormal"/>
        <w:jc w:val="right"/>
      </w:pPr>
      <w:r>
        <w:t>к Порядку формирования и финансового</w:t>
      </w:r>
    </w:p>
    <w:p w:rsidR="00964782" w:rsidRDefault="00964782">
      <w:pPr>
        <w:pStyle w:val="ConsPlusNormal"/>
        <w:jc w:val="right"/>
      </w:pPr>
      <w:r>
        <w:t xml:space="preserve">обеспечения выполнения </w:t>
      </w:r>
      <w:r w:rsidR="00D746EE">
        <w:t>муниципального</w:t>
      </w:r>
    </w:p>
    <w:p w:rsidR="00964782" w:rsidRDefault="00964782">
      <w:pPr>
        <w:pStyle w:val="ConsPlusNormal"/>
        <w:jc w:val="right"/>
      </w:pPr>
      <w:r>
        <w:t xml:space="preserve">задания на оказание </w:t>
      </w:r>
      <w:r w:rsidR="00D746EE">
        <w:t>муниципальных</w:t>
      </w:r>
    </w:p>
    <w:p w:rsidR="00964782" w:rsidRDefault="00964782">
      <w:pPr>
        <w:pStyle w:val="ConsPlusNormal"/>
        <w:jc w:val="right"/>
      </w:pPr>
      <w:r>
        <w:t>услуг (выполнение работ)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jc w:val="center"/>
      </w:pPr>
      <w:bookmarkStart w:id="9" w:name="P738"/>
      <w:bookmarkEnd w:id="9"/>
      <w:r>
        <w:t>ОТЧЕТ</w:t>
      </w:r>
    </w:p>
    <w:p w:rsidR="00964782" w:rsidRDefault="00964782">
      <w:pPr>
        <w:pStyle w:val="ConsPlusNormal"/>
        <w:jc w:val="center"/>
      </w:pPr>
      <w:r>
        <w:t xml:space="preserve">о выполнении </w:t>
      </w:r>
      <w:r w:rsidR="00D746EE">
        <w:t>муниципального</w:t>
      </w:r>
      <w:r>
        <w:t xml:space="preserve"> задания на</w:t>
      </w:r>
    </w:p>
    <w:p w:rsidR="00964782" w:rsidRDefault="00964782">
      <w:pPr>
        <w:pStyle w:val="ConsPlusNormal"/>
        <w:jc w:val="center"/>
      </w:pPr>
      <w:r>
        <w:t xml:space="preserve">оказание </w:t>
      </w:r>
      <w:r w:rsidR="00D746EE">
        <w:t>муниципальных</w:t>
      </w:r>
      <w:r>
        <w:t xml:space="preserve"> услуг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1. Наименование юридического лица, оказывающего </w:t>
      </w:r>
      <w:r w:rsidR="002B5330">
        <w:t>муниципальные</w:t>
      </w:r>
      <w:r>
        <w:t xml:space="preserve"> услуги.</w:t>
      </w:r>
    </w:p>
    <w:p w:rsidR="00964782" w:rsidRDefault="00964782">
      <w:pPr>
        <w:pStyle w:val="ConsPlusNormal"/>
        <w:ind w:firstLine="540"/>
        <w:jc w:val="both"/>
      </w:pPr>
      <w:r>
        <w:t xml:space="preserve">2. Главный распорядитель средств бюджета </w:t>
      </w:r>
      <w:r w:rsidR="00DA1919">
        <w:t xml:space="preserve">МР Нуримановский район </w:t>
      </w:r>
      <w:r>
        <w:t>Республики Башкортостан.</w:t>
      </w:r>
    </w:p>
    <w:p w:rsidR="00964782" w:rsidRDefault="00964782">
      <w:pPr>
        <w:pStyle w:val="ConsPlusNormal"/>
        <w:ind w:firstLine="540"/>
        <w:jc w:val="both"/>
      </w:pPr>
      <w:r>
        <w:t>3. Периодичность (ежеквартальная, годовая).</w:t>
      </w:r>
    </w:p>
    <w:p w:rsidR="00964782" w:rsidRDefault="00964782">
      <w:pPr>
        <w:pStyle w:val="ConsPlusNormal"/>
        <w:ind w:firstLine="540"/>
        <w:jc w:val="both"/>
      </w:pPr>
      <w:r>
        <w:t>4. Отчетная дата: на "____" ________________ 20___ г.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 Оценка полноты выполнения </w:t>
      </w:r>
      <w:r w:rsidR="00D746EE">
        <w:t>муниципального</w:t>
      </w:r>
      <w:r>
        <w:t xml:space="preserve"> задания.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5.1. Общая информация о </w:t>
      </w:r>
      <w:r w:rsidR="00347336">
        <w:t>муниципальной</w:t>
      </w:r>
      <w:r>
        <w:t xml:space="preserve"> услуге: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21"/>
        <w:gridCol w:w="2106"/>
        <w:gridCol w:w="2691"/>
        <w:gridCol w:w="2808"/>
      </w:tblGrid>
      <w:tr w:rsidR="00964782" w:rsidRPr="006F4BAB">
        <w:tc>
          <w:tcPr>
            <w:tcW w:w="1521" w:type="dxa"/>
          </w:tcPr>
          <w:p w:rsidR="00964782" w:rsidRDefault="00964782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2106" w:type="dxa"/>
          </w:tcPr>
          <w:p w:rsidR="00964782" w:rsidRDefault="00964782">
            <w:pPr>
              <w:pStyle w:val="ConsPlusNormal"/>
              <w:jc w:val="center"/>
            </w:pPr>
            <w:r>
              <w:t>Код расходного обязательства</w:t>
            </w:r>
          </w:p>
        </w:tc>
        <w:tc>
          <w:tcPr>
            <w:tcW w:w="2691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Наименование </w:t>
            </w:r>
            <w:r w:rsidR="00347336">
              <w:t>муниципальной</w:t>
            </w:r>
            <w:r>
              <w:t xml:space="preserve"> услуги</w:t>
            </w:r>
          </w:p>
        </w:tc>
        <w:tc>
          <w:tcPr>
            <w:tcW w:w="2808" w:type="dxa"/>
          </w:tcPr>
          <w:p w:rsidR="00964782" w:rsidRDefault="00964782">
            <w:pPr>
              <w:pStyle w:val="ConsPlusNormal"/>
              <w:jc w:val="center"/>
            </w:pPr>
            <w:r>
              <w:t>Основа предоставления (бесплатная, частично платная, платная)</w:t>
            </w:r>
          </w:p>
        </w:tc>
      </w:tr>
      <w:tr w:rsidR="00964782">
        <w:tc>
          <w:tcPr>
            <w:tcW w:w="1521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06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91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08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</w:tr>
      <w:tr w:rsidR="00964782">
        <w:tc>
          <w:tcPr>
            <w:tcW w:w="152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106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69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808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152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106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69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808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152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106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69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808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5.2. Выполнение </w:t>
      </w:r>
      <w:r w:rsidR="00D746EE">
        <w:t>муниципального</w:t>
      </w:r>
      <w:r>
        <w:t xml:space="preserve"> задания в натуральном выражении:</w:t>
      </w:r>
    </w:p>
    <w:p w:rsidR="00964782" w:rsidRPr="00964782" w:rsidRDefault="00964782">
      <w:pPr>
        <w:rPr>
          <w:lang w:val="ru-RU"/>
        </w:rPr>
        <w:sectPr w:rsidR="00964782" w:rsidRPr="00964782" w:rsidSect="00BC7417">
          <w:pgSz w:w="16838" w:h="11906" w:orient="landscape"/>
          <w:pgMar w:top="851" w:right="1134" w:bottom="1701" w:left="1134" w:header="0" w:footer="0" w:gutter="0"/>
          <w:cols w:space="720"/>
        </w:sectPr>
      </w:pP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1320"/>
        <w:gridCol w:w="2160"/>
        <w:gridCol w:w="1632"/>
        <w:gridCol w:w="2052"/>
        <w:gridCol w:w="1632"/>
        <w:gridCol w:w="1848"/>
      </w:tblGrid>
      <w:tr w:rsidR="00964782" w:rsidRPr="006F4BAB">
        <w:tc>
          <w:tcPr>
            <w:tcW w:w="102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132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792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 xml:space="preserve">Значения, утвержденные в </w:t>
            </w:r>
            <w:r w:rsidR="00D746EE">
              <w:t>муниципальном</w:t>
            </w:r>
            <w:r>
              <w:t xml:space="preserve"> задании</w:t>
            </w:r>
          </w:p>
        </w:tc>
        <w:tc>
          <w:tcPr>
            <w:tcW w:w="3684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>Фактические значения за отчетный период</w:t>
            </w:r>
          </w:p>
        </w:tc>
        <w:tc>
          <w:tcPr>
            <w:tcW w:w="1848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Источник информации о фактическом значении</w:t>
            </w:r>
          </w:p>
        </w:tc>
      </w:tr>
      <w:tr w:rsidR="00964782" w:rsidRPr="006F4BAB">
        <w:tc>
          <w:tcPr>
            <w:tcW w:w="102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32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бесплатной основе (за счет средств бюджета </w:t>
            </w:r>
            <w:r w:rsidR="00DA1919">
              <w:t xml:space="preserve">МР Нуримановский район </w:t>
            </w:r>
            <w:r>
              <w:t>Республики Башкортостан)</w:t>
            </w: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платной и частично платной основах</w:t>
            </w:r>
          </w:p>
        </w:tc>
        <w:tc>
          <w:tcPr>
            <w:tcW w:w="2052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бесплатной основе (за счет средств бюджета </w:t>
            </w:r>
            <w:r w:rsidR="00DA1919">
              <w:t xml:space="preserve">МР Нуримановский район </w:t>
            </w:r>
            <w:r>
              <w:t>Республики Башкортостан)</w:t>
            </w: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платной и частично платной основах</w:t>
            </w:r>
          </w:p>
        </w:tc>
        <w:tc>
          <w:tcPr>
            <w:tcW w:w="1848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</w:tr>
      <w:tr w:rsidR="00964782">
        <w:tc>
          <w:tcPr>
            <w:tcW w:w="102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52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8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</w:tr>
      <w:tr w:rsidR="00964782">
        <w:tc>
          <w:tcPr>
            <w:tcW w:w="102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32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16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3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05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3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848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5.3. Выполнение </w:t>
      </w:r>
      <w:r w:rsidR="00D746EE">
        <w:t>муниципального</w:t>
      </w:r>
      <w:r>
        <w:t xml:space="preserve"> задания в стоимостном выражении: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8"/>
        <w:gridCol w:w="1572"/>
        <w:gridCol w:w="1632"/>
        <w:gridCol w:w="1968"/>
        <w:gridCol w:w="1728"/>
        <w:gridCol w:w="1632"/>
        <w:gridCol w:w="1680"/>
      </w:tblGrid>
      <w:tr w:rsidR="00964782" w:rsidRPr="006F4BAB">
        <w:tc>
          <w:tcPr>
            <w:tcW w:w="768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1572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 (руб.)</w:t>
            </w:r>
          </w:p>
        </w:tc>
        <w:tc>
          <w:tcPr>
            <w:tcW w:w="3600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 xml:space="preserve">Значения, утвержденные в </w:t>
            </w:r>
            <w:r w:rsidR="00D746EE">
              <w:t>муниципальном</w:t>
            </w:r>
            <w:r>
              <w:t xml:space="preserve"> задании</w:t>
            </w:r>
          </w:p>
        </w:tc>
        <w:tc>
          <w:tcPr>
            <w:tcW w:w="3360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>Фактические значения за отчетный период</w:t>
            </w:r>
          </w:p>
        </w:tc>
        <w:tc>
          <w:tcPr>
            <w:tcW w:w="168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Источник информации о фактическом значении</w:t>
            </w:r>
          </w:p>
        </w:tc>
      </w:tr>
      <w:tr w:rsidR="00964782" w:rsidRPr="006F4BAB">
        <w:tc>
          <w:tcPr>
            <w:tcW w:w="768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572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бесплатной основе (за счет средств бюджета </w:t>
            </w:r>
            <w:r w:rsidR="00DA1919">
              <w:t xml:space="preserve">МР Нуримановский район </w:t>
            </w:r>
            <w:r>
              <w:t>Республики Башкортостан)</w:t>
            </w:r>
          </w:p>
        </w:tc>
        <w:tc>
          <w:tcPr>
            <w:tcW w:w="1968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платной и частично платной основах</w:t>
            </w:r>
          </w:p>
        </w:tc>
        <w:tc>
          <w:tcPr>
            <w:tcW w:w="1728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бесплатной основе (за счет средств бюджета </w:t>
            </w:r>
            <w:r w:rsidR="00DA1919">
              <w:t xml:space="preserve">МР Нуримановский район </w:t>
            </w:r>
            <w:r>
              <w:t>Республики Башкортостан)</w:t>
            </w: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</w:t>
            </w:r>
            <w:r w:rsidR="00D746EE">
              <w:t>муниципальных</w:t>
            </w:r>
            <w:r>
              <w:t xml:space="preserve"> услуг на платной и частично платной основах</w:t>
            </w:r>
          </w:p>
        </w:tc>
        <w:tc>
          <w:tcPr>
            <w:tcW w:w="168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</w:tr>
      <w:tr w:rsidR="00964782">
        <w:tc>
          <w:tcPr>
            <w:tcW w:w="768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72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8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8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2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</w:tr>
      <w:tr w:rsidR="00964782">
        <w:tc>
          <w:tcPr>
            <w:tcW w:w="76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57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3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96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72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3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6. Оценка качества оказания </w:t>
      </w:r>
      <w:r w:rsidR="00D746EE">
        <w:t>муниципальных</w:t>
      </w:r>
      <w:r>
        <w:t xml:space="preserve"> услуг: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0"/>
        <w:gridCol w:w="2040"/>
        <w:gridCol w:w="1521"/>
        <w:gridCol w:w="2481"/>
        <w:gridCol w:w="1812"/>
        <w:gridCol w:w="1854"/>
      </w:tblGrid>
      <w:tr w:rsidR="00964782" w:rsidRPr="006F4BAB">
        <w:tc>
          <w:tcPr>
            <w:tcW w:w="114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9708" w:type="dxa"/>
            <w:gridSpan w:val="5"/>
          </w:tcPr>
          <w:p w:rsidR="00964782" w:rsidRDefault="00964782">
            <w:pPr>
              <w:pStyle w:val="ConsPlusNormal"/>
              <w:jc w:val="center"/>
            </w:pPr>
            <w:r>
              <w:t xml:space="preserve">Количественные характеристики качественных показателей оказания </w:t>
            </w:r>
            <w:r w:rsidR="00D746EE">
              <w:t>муниципальных</w:t>
            </w:r>
            <w:r>
              <w:t xml:space="preserve"> услуг (в соответствии с утвержденными стандартами оказания </w:t>
            </w:r>
            <w:r w:rsidR="00D746EE">
              <w:t>муниципальных</w:t>
            </w:r>
            <w:r>
              <w:t xml:space="preserve"> услуг)</w:t>
            </w:r>
          </w:p>
        </w:tc>
      </w:tr>
      <w:tr w:rsidR="00964782" w:rsidRPr="006F4BAB">
        <w:tc>
          <w:tcPr>
            <w:tcW w:w="11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21" w:type="dxa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81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значение, утвержденное в </w:t>
            </w:r>
            <w:r w:rsidR="00D746EE">
              <w:t>муниципальном</w:t>
            </w:r>
            <w:r>
              <w:t xml:space="preserve"> задании</w:t>
            </w:r>
          </w:p>
        </w:tc>
        <w:tc>
          <w:tcPr>
            <w:tcW w:w="1812" w:type="dxa"/>
          </w:tcPr>
          <w:p w:rsidR="00964782" w:rsidRDefault="00964782">
            <w:pPr>
              <w:pStyle w:val="ConsPlusNormal"/>
              <w:jc w:val="center"/>
            </w:pPr>
            <w:r>
              <w:t>фактическое значение за отчетный период</w:t>
            </w:r>
          </w:p>
        </w:tc>
        <w:tc>
          <w:tcPr>
            <w:tcW w:w="1854" w:type="dxa"/>
          </w:tcPr>
          <w:p w:rsidR="00964782" w:rsidRDefault="00964782">
            <w:pPr>
              <w:pStyle w:val="ConsPlusNormal"/>
              <w:jc w:val="center"/>
            </w:pPr>
            <w:r>
              <w:t>источники информации о фактическом значении показателя</w:t>
            </w:r>
          </w:p>
        </w:tc>
      </w:tr>
      <w:tr w:rsidR="00964782">
        <w:tc>
          <w:tcPr>
            <w:tcW w:w="114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1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81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2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54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</w:tr>
      <w:tr w:rsidR="00964782">
        <w:tc>
          <w:tcPr>
            <w:tcW w:w="114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52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481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81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854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7. Пояснительная записка о результатах выполнения </w:t>
      </w:r>
      <w:r w:rsidR="00D746EE">
        <w:t>муниципального</w:t>
      </w:r>
      <w:r>
        <w:t xml:space="preserve"> задания.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D30545" w:rsidRDefault="00D30545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jc w:val="right"/>
        <w:outlineLvl w:val="1"/>
      </w:pPr>
      <w:r>
        <w:lastRenderedPageBreak/>
        <w:t>Приложение N 3</w:t>
      </w:r>
    </w:p>
    <w:p w:rsidR="00964782" w:rsidRDefault="00964782">
      <w:pPr>
        <w:pStyle w:val="ConsPlusNormal"/>
        <w:jc w:val="right"/>
      </w:pPr>
      <w:r>
        <w:t>к Порядку формирования и финансового</w:t>
      </w:r>
    </w:p>
    <w:p w:rsidR="00964782" w:rsidRDefault="00964782">
      <w:pPr>
        <w:pStyle w:val="ConsPlusNormal"/>
        <w:jc w:val="right"/>
      </w:pPr>
      <w:r>
        <w:t xml:space="preserve">обеспечения выполнения </w:t>
      </w:r>
      <w:r w:rsidR="00D746EE">
        <w:t>муниципального</w:t>
      </w:r>
    </w:p>
    <w:p w:rsidR="00964782" w:rsidRDefault="00964782">
      <w:pPr>
        <w:pStyle w:val="ConsPlusNormal"/>
        <w:jc w:val="right"/>
      </w:pPr>
      <w:r>
        <w:t xml:space="preserve">задания на оказание </w:t>
      </w:r>
      <w:r w:rsidR="00D746EE">
        <w:t>муниципальных</w:t>
      </w:r>
    </w:p>
    <w:p w:rsidR="00964782" w:rsidRDefault="00964782">
      <w:pPr>
        <w:pStyle w:val="ConsPlusNormal"/>
        <w:jc w:val="right"/>
      </w:pPr>
      <w:r>
        <w:t>услуг (выполнение работ)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jc w:val="center"/>
      </w:pPr>
      <w:bookmarkStart w:id="10" w:name="P858"/>
      <w:bookmarkEnd w:id="10"/>
      <w:r>
        <w:t>ОТЧЕТ</w:t>
      </w:r>
    </w:p>
    <w:p w:rsidR="00964782" w:rsidRDefault="00964782">
      <w:pPr>
        <w:pStyle w:val="ConsPlusNormal"/>
        <w:jc w:val="center"/>
      </w:pPr>
      <w:r>
        <w:t xml:space="preserve">о выполнении </w:t>
      </w:r>
      <w:r w:rsidR="00D746EE">
        <w:t>муниципального</w:t>
      </w:r>
      <w:r>
        <w:t xml:space="preserve"> задания на выполнение работ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1. Наименование юридического лица, выполняющего работы.</w:t>
      </w:r>
    </w:p>
    <w:p w:rsidR="00964782" w:rsidRDefault="00964782">
      <w:pPr>
        <w:pStyle w:val="ConsPlusNormal"/>
        <w:ind w:firstLine="540"/>
        <w:jc w:val="both"/>
      </w:pPr>
      <w:r>
        <w:t xml:space="preserve">2. Главный распорядитель средств бюджета </w:t>
      </w:r>
      <w:r w:rsidR="00D30545">
        <w:t xml:space="preserve">МР Нуримановский район </w:t>
      </w:r>
      <w:r>
        <w:t>Республики Башкортостан.</w:t>
      </w:r>
    </w:p>
    <w:p w:rsidR="00964782" w:rsidRDefault="00964782">
      <w:pPr>
        <w:pStyle w:val="ConsPlusNormal"/>
        <w:ind w:firstLine="540"/>
        <w:jc w:val="both"/>
      </w:pPr>
      <w:r>
        <w:t>3. Периодичность (ежеквартальная, годовая).</w:t>
      </w:r>
    </w:p>
    <w:p w:rsidR="00964782" w:rsidRDefault="00964782">
      <w:pPr>
        <w:pStyle w:val="ConsPlusNormal"/>
        <w:ind w:firstLine="540"/>
        <w:jc w:val="both"/>
      </w:pPr>
      <w:r>
        <w:t>4. Отчетная дата: на "___" _______________ 20__ г.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 Оценка полноты выполнения </w:t>
      </w:r>
      <w:r w:rsidR="00D746EE">
        <w:t>муниципального</w:t>
      </w:r>
      <w:r>
        <w:t xml:space="preserve"> задания.</w:t>
      </w:r>
    </w:p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5.1. Характеристика работ: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00"/>
        <w:gridCol w:w="1638"/>
        <w:gridCol w:w="2808"/>
        <w:gridCol w:w="2925"/>
      </w:tblGrid>
      <w:tr w:rsidR="00964782">
        <w:tc>
          <w:tcPr>
            <w:tcW w:w="2100" w:type="dxa"/>
          </w:tcPr>
          <w:p w:rsidR="00964782" w:rsidRDefault="00964782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638" w:type="dxa"/>
          </w:tcPr>
          <w:p w:rsidR="00964782" w:rsidRDefault="00964782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2808" w:type="dxa"/>
          </w:tcPr>
          <w:p w:rsidR="00964782" w:rsidRDefault="00964782">
            <w:pPr>
              <w:pStyle w:val="ConsPlusNormal"/>
              <w:jc w:val="center"/>
            </w:pPr>
            <w:r>
              <w:t>Планируемый результат выполнения работ</w:t>
            </w:r>
          </w:p>
        </w:tc>
        <w:tc>
          <w:tcPr>
            <w:tcW w:w="2925" w:type="dxa"/>
          </w:tcPr>
          <w:p w:rsidR="00964782" w:rsidRDefault="00964782">
            <w:pPr>
              <w:pStyle w:val="ConsPlusNormal"/>
              <w:jc w:val="center"/>
            </w:pPr>
            <w:r>
              <w:t>Фактический результат выполнения работ</w:t>
            </w:r>
          </w:p>
        </w:tc>
      </w:tr>
      <w:tr w:rsidR="00964782">
        <w:tc>
          <w:tcPr>
            <w:tcW w:w="210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8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08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25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</w:tr>
      <w:tr w:rsidR="00964782">
        <w:tc>
          <w:tcPr>
            <w:tcW w:w="21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3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80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925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21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3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80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925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21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3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80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925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5.2. Выполнение </w:t>
      </w:r>
      <w:r w:rsidR="00D746EE">
        <w:t>муниципального</w:t>
      </w:r>
      <w:r>
        <w:t xml:space="preserve"> задания в натуральном выражении: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1680"/>
        <w:gridCol w:w="1696"/>
        <w:gridCol w:w="1544"/>
        <w:gridCol w:w="1590"/>
        <w:gridCol w:w="1410"/>
        <w:gridCol w:w="1920"/>
      </w:tblGrid>
      <w:tr w:rsidR="00964782" w:rsidRPr="006F4BAB">
        <w:tc>
          <w:tcPr>
            <w:tcW w:w="234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68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240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 xml:space="preserve">Значения, утвержденные в </w:t>
            </w:r>
            <w:r w:rsidR="00D746EE">
              <w:t>муниципальном</w:t>
            </w:r>
            <w:r>
              <w:t xml:space="preserve"> задании</w:t>
            </w:r>
          </w:p>
        </w:tc>
        <w:tc>
          <w:tcPr>
            <w:tcW w:w="3000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>Фактические значения за отчетный период</w:t>
            </w:r>
          </w:p>
        </w:tc>
        <w:tc>
          <w:tcPr>
            <w:tcW w:w="192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Источник информации о фактическом значении</w:t>
            </w:r>
          </w:p>
        </w:tc>
      </w:tr>
      <w:tr w:rsidR="00964782" w:rsidRPr="006F4BAB">
        <w:tc>
          <w:tcPr>
            <w:tcW w:w="234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68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696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работ </w:t>
            </w:r>
            <w:r>
              <w:lastRenderedPageBreak/>
              <w:t>на бесплатной основе (за счет средств бюджета Республики Башкортостан)</w:t>
            </w:r>
          </w:p>
        </w:tc>
        <w:tc>
          <w:tcPr>
            <w:tcW w:w="1544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 xml:space="preserve">объемы работ </w:t>
            </w:r>
            <w:r>
              <w:lastRenderedPageBreak/>
              <w:t>на платной и частично платной основах</w:t>
            </w:r>
          </w:p>
        </w:tc>
        <w:tc>
          <w:tcPr>
            <w:tcW w:w="1590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 xml:space="preserve">объемы работ </w:t>
            </w:r>
            <w:r>
              <w:lastRenderedPageBreak/>
              <w:t>на бесплатной основе (за счет средств бюджета Республики Башкортостан)</w:t>
            </w:r>
          </w:p>
        </w:tc>
        <w:tc>
          <w:tcPr>
            <w:tcW w:w="1410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 xml:space="preserve">объемы </w:t>
            </w:r>
            <w:r>
              <w:lastRenderedPageBreak/>
              <w:t>работ на платной и частично платной основах</w:t>
            </w:r>
          </w:p>
        </w:tc>
        <w:tc>
          <w:tcPr>
            <w:tcW w:w="192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</w:tr>
      <w:tr w:rsidR="00964782">
        <w:tc>
          <w:tcPr>
            <w:tcW w:w="2340" w:type="dxa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6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4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0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</w:tr>
      <w:tr w:rsidR="00964782">
        <w:tc>
          <w:tcPr>
            <w:tcW w:w="234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96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544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59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41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920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5.3. Выполнение </w:t>
      </w:r>
      <w:r w:rsidR="00D746EE">
        <w:t>муниципального</w:t>
      </w:r>
      <w:r>
        <w:t xml:space="preserve"> задания в стоимостном выражении: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00"/>
        <w:gridCol w:w="1680"/>
        <w:gridCol w:w="1800"/>
        <w:gridCol w:w="1664"/>
        <w:gridCol w:w="1590"/>
        <w:gridCol w:w="1426"/>
        <w:gridCol w:w="1484"/>
      </w:tblGrid>
      <w:tr w:rsidR="00964782" w:rsidRPr="006F4BAB">
        <w:tc>
          <w:tcPr>
            <w:tcW w:w="210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680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 (руб.)</w:t>
            </w:r>
          </w:p>
        </w:tc>
        <w:tc>
          <w:tcPr>
            <w:tcW w:w="3464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 xml:space="preserve">Значения, утвержденные в </w:t>
            </w:r>
            <w:r w:rsidR="00D746EE">
              <w:t>муниципальном</w:t>
            </w:r>
            <w:r>
              <w:t xml:space="preserve"> задании</w:t>
            </w:r>
          </w:p>
        </w:tc>
        <w:tc>
          <w:tcPr>
            <w:tcW w:w="3016" w:type="dxa"/>
            <w:gridSpan w:val="2"/>
          </w:tcPr>
          <w:p w:rsidR="00964782" w:rsidRDefault="00964782">
            <w:pPr>
              <w:pStyle w:val="ConsPlusNormal"/>
              <w:jc w:val="center"/>
            </w:pPr>
            <w:r>
              <w:t>Фактические значения за отчетный период</w:t>
            </w:r>
          </w:p>
        </w:tc>
        <w:tc>
          <w:tcPr>
            <w:tcW w:w="1484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t>Источник информации о фактическом значении</w:t>
            </w:r>
          </w:p>
        </w:tc>
      </w:tr>
      <w:tr w:rsidR="00964782" w:rsidRPr="006F4BAB">
        <w:tc>
          <w:tcPr>
            <w:tcW w:w="210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680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работ на бесплатной основе (за счет средств бюджета </w:t>
            </w:r>
            <w:r w:rsidR="00D30545">
              <w:t xml:space="preserve">МР Нуримановский район </w:t>
            </w:r>
            <w:r>
              <w:t>Республики Башкортостан)</w:t>
            </w:r>
          </w:p>
        </w:tc>
        <w:tc>
          <w:tcPr>
            <w:tcW w:w="1664" w:type="dxa"/>
          </w:tcPr>
          <w:p w:rsidR="00964782" w:rsidRDefault="00964782">
            <w:pPr>
              <w:pStyle w:val="ConsPlusNormal"/>
              <w:jc w:val="center"/>
            </w:pPr>
            <w:r>
              <w:t>объемы работ на платной и частично платной основах</w:t>
            </w:r>
          </w:p>
        </w:tc>
        <w:tc>
          <w:tcPr>
            <w:tcW w:w="1590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объемы работ на бесплатной основе (за счет средств бюджета </w:t>
            </w:r>
            <w:r w:rsidR="00D30545">
              <w:t xml:space="preserve">МР Нуримановский район </w:t>
            </w:r>
            <w:r>
              <w:t>Республики Башкортостан)</w:t>
            </w:r>
          </w:p>
        </w:tc>
        <w:tc>
          <w:tcPr>
            <w:tcW w:w="1426" w:type="dxa"/>
          </w:tcPr>
          <w:p w:rsidR="00964782" w:rsidRDefault="00964782">
            <w:pPr>
              <w:pStyle w:val="ConsPlusNormal"/>
              <w:jc w:val="center"/>
            </w:pPr>
            <w:r>
              <w:t>объемы работ на платной и частично платной основах</w:t>
            </w:r>
          </w:p>
        </w:tc>
        <w:tc>
          <w:tcPr>
            <w:tcW w:w="1484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</w:tr>
      <w:tr w:rsidR="00964782">
        <w:tc>
          <w:tcPr>
            <w:tcW w:w="2100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4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6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4" w:type="dxa"/>
          </w:tcPr>
          <w:p w:rsidR="00964782" w:rsidRDefault="00964782">
            <w:pPr>
              <w:pStyle w:val="ConsPlusNormal"/>
              <w:jc w:val="center"/>
            </w:pPr>
            <w:r>
              <w:t>7</w:t>
            </w:r>
          </w:p>
        </w:tc>
      </w:tr>
      <w:tr w:rsidR="00964782">
        <w:tc>
          <w:tcPr>
            <w:tcW w:w="21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8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664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59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426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484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>6. Оценка качества выполнения работ:</w:t>
      </w:r>
    </w:p>
    <w:p w:rsidR="00964782" w:rsidRDefault="009647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38"/>
        <w:gridCol w:w="1902"/>
        <w:gridCol w:w="1560"/>
        <w:gridCol w:w="2280"/>
        <w:gridCol w:w="1800"/>
        <w:gridCol w:w="2040"/>
      </w:tblGrid>
      <w:tr w:rsidR="00964782" w:rsidRPr="006F4BAB">
        <w:tc>
          <w:tcPr>
            <w:tcW w:w="1638" w:type="dxa"/>
            <w:vMerge w:val="restart"/>
          </w:tcPr>
          <w:p w:rsidR="00964782" w:rsidRDefault="00964782">
            <w:pPr>
              <w:pStyle w:val="ConsPlusNormal"/>
              <w:jc w:val="center"/>
            </w:pPr>
            <w:r>
              <w:lastRenderedPageBreak/>
              <w:t>Наименование работ</w:t>
            </w:r>
          </w:p>
        </w:tc>
        <w:tc>
          <w:tcPr>
            <w:tcW w:w="9582" w:type="dxa"/>
            <w:gridSpan w:val="5"/>
          </w:tcPr>
          <w:p w:rsidR="00964782" w:rsidRDefault="00964782">
            <w:pPr>
              <w:pStyle w:val="ConsPlusNormal"/>
              <w:jc w:val="center"/>
            </w:pPr>
            <w:r>
              <w:t xml:space="preserve">Количественные характеристики качественных показателей выполнения работ (в соответствии с утвержденным </w:t>
            </w:r>
            <w:r w:rsidR="0073670C">
              <w:t>муниципальным</w:t>
            </w:r>
            <w:r>
              <w:t xml:space="preserve"> заданием)</w:t>
            </w:r>
          </w:p>
        </w:tc>
      </w:tr>
      <w:tr w:rsidR="00964782" w:rsidRPr="006F4BAB">
        <w:tc>
          <w:tcPr>
            <w:tcW w:w="1638" w:type="dxa"/>
            <w:vMerge/>
          </w:tcPr>
          <w:p w:rsidR="00964782" w:rsidRPr="00964782" w:rsidRDefault="00964782">
            <w:pPr>
              <w:rPr>
                <w:lang w:val="ru-RU"/>
              </w:rPr>
            </w:pPr>
          </w:p>
        </w:tc>
        <w:tc>
          <w:tcPr>
            <w:tcW w:w="1902" w:type="dxa"/>
          </w:tcPr>
          <w:p w:rsidR="00964782" w:rsidRDefault="0096478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  <w:jc w:val="center"/>
            </w:pPr>
            <w:r>
              <w:t xml:space="preserve">значение, утвержденное в </w:t>
            </w:r>
            <w:r w:rsidR="00D746EE">
              <w:t>муниципальном</w:t>
            </w:r>
            <w:r>
              <w:t xml:space="preserve"> задании</w:t>
            </w:r>
          </w:p>
        </w:tc>
        <w:tc>
          <w:tcPr>
            <w:tcW w:w="1800" w:type="dxa"/>
          </w:tcPr>
          <w:p w:rsidR="00964782" w:rsidRDefault="00964782">
            <w:pPr>
              <w:pStyle w:val="ConsPlusNormal"/>
              <w:jc w:val="center"/>
            </w:pPr>
            <w:r>
              <w:t>фактическое значение за отчетный период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источники информации о фактическом значении показателя</w:t>
            </w:r>
          </w:p>
        </w:tc>
      </w:tr>
      <w:tr w:rsidR="00964782">
        <w:tc>
          <w:tcPr>
            <w:tcW w:w="1638" w:type="dxa"/>
          </w:tcPr>
          <w:p w:rsidR="00964782" w:rsidRDefault="009647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02" w:type="dxa"/>
          </w:tcPr>
          <w:p w:rsidR="00964782" w:rsidRDefault="009647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64782" w:rsidRDefault="009647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80" w:type="dxa"/>
          </w:tcPr>
          <w:p w:rsidR="00964782" w:rsidRDefault="009647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964782" w:rsidRDefault="009647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0" w:type="dxa"/>
          </w:tcPr>
          <w:p w:rsidR="00964782" w:rsidRDefault="00964782">
            <w:pPr>
              <w:pStyle w:val="ConsPlusNormal"/>
              <w:jc w:val="center"/>
            </w:pPr>
            <w:r>
              <w:t>6</w:t>
            </w:r>
          </w:p>
        </w:tc>
      </w:tr>
      <w:tr w:rsidR="00964782">
        <w:tc>
          <w:tcPr>
            <w:tcW w:w="163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90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2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8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</w:pPr>
          </w:p>
        </w:tc>
      </w:tr>
      <w:tr w:rsidR="00964782">
        <w:tc>
          <w:tcPr>
            <w:tcW w:w="1638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902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56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28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1800" w:type="dxa"/>
          </w:tcPr>
          <w:p w:rsidR="00964782" w:rsidRDefault="00964782">
            <w:pPr>
              <w:pStyle w:val="ConsPlusNormal"/>
            </w:pPr>
          </w:p>
        </w:tc>
        <w:tc>
          <w:tcPr>
            <w:tcW w:w="2040" w:type="dxa"/>
          </w:tcPr>
          <w:p w:rsidR="00964782" w:rsidRDefault="00964782">
            <w:pPr>
              <w:pStyle w:val="ConsPlusNormal"/>
            </w:pPr>
          </w:p>
        </w:tc>
      </w:tr>
    </w:tbl>
    <w:p w:rsidR="00964782" w:rsidRDefault="00964782">
      <w:pPr>
        <w:pStyle w:val="ConsPlusNormal"/>
        <w:ind w:firstLine="540"/>
        <w:jc w:val="both"/>
      </w:pPr>
    </w:p>
    <w:p w:rsidR="00964782" w:rsidRDefault="00964782">
      <w:pPr>
        <w:pStyle w:val="ConsPlusNormal"/>
        <w:ind w:firstLine="540"/>
        <w:jc w:val="both"/>
      </w:pPr>
      <w:r>
        <w:t xml:space="preserve">7. Пояснительная записка о результатах выполнения </w:t>
      </w:r>
      <w:r w:rsidR="00D746EE">
        <w:t>муниципального</w:t>
      </w:r>
      <w:r>
        <w:t xml:space="preserve"> задания.</w:t>
      </w: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jc w:val="center"/>
      </w:pPr>
    </w:p>
    <w:p w:rsidR="00964782" w:rsidRDefault="009647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3B34" w:rsidRPr="00964782" w:rsidRDefault="003F3B34">
      <w:pPr>
        <w:rPr>
          <w:lang w:val="ru-RU"/>
        </w:rPr>
      </w:pPr>
    </w:p>
    <w:sectPr w:rsidR="003F3B34" w:rsidRPr="00964782" w:rsidSect="00BC7417">
      <w:pgSz w:w="16838" w:h="11906" w:orient="landscape"/>
      <w:pgMar w:top="851" w:right="1134" w:bottom="170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5A3"/>
    <w:multiLevelType w:val="hybridMultilevel"/>
    <w:tmpl w:val="419EA756"/>
    <w:lvl w:ilvl="0" w:tplc="4EF8E68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64782"/>
    <w:rsid w:val="000B58C5"/>
    <w:rsid w:val="001206D6"/>
    <w:rsid w:val="00155050"/>
    <w:rsid w:val="00177F7F"/>
    <w:rsid w:val="001A57F3"/>
    <w:rsid w:val="001F61B8"/>
    <w:rsid w:val="00205A7F"/>
    <w:rsid w:val="002B5330"/>
    <w:rsid w:val="002C19F3"/>
    <w:rsid w:val="003327C1"/>
    <w:rsid w:val="00347336"/>
    <w:rsid w:val="003A0900"/>
    <w:rsid w:val="003F3B34"/>
    <w:rsid w:val="003F53A9"/>
    <w:rsid w:val="00424E66"/>
    <w:rsid w:val="004663FF"/>
    <w:rsid w:val="00483F67"/>
    <w:rsid w:val="004D1BE0"/>
    <w:rsid w:val="00567FFB"/>
    <w:rsid w:val="005E32D4"/>
    <w:rsid w:val="00667822"/>
    <w:rsid w:val="006B4D48"/>
    <w:rsid w:val="006E217F"/>
    <w:rsid w:val="006F4BAB"/>
    <w:rsid w:val="0073670C"/>
    <w:rsid w:val="0079103B"/>
    <w:rsid w:val="00793741"/>
    <w:rsid w:val="007E5B0C"/>
    <w:rsid w:val="00807932"/>
    <w:rsid w:val="00826842"/>
    <w:rsid w:val="00852C57"/>
    <w:rsid w:val="008C72BB"/>
    <w:rsid w:val="009141B4"/>
    <w:rsid w:val="00917971"/>
    <w:rsid w:val="0094341A"/>
    <w:rsid w:val="00964782"/>
    <w:rsid w:val="00A05972"/>
    <w:rsid w:val="00A7367D"/>
    <w:rsid w:val="00AC273B"/>
    <w:rsid w:val="00AD155A"/>
    <w:rsid w:val="00B206DB"/>
    <w:rsid w:val="00B35D8C"/>
    <w:rsid w:val="00BB17E8"/>
    <w:rsid w:val="00BC7417"/>
    <w:rsid w:val="00C37670"/>
    <w:rsid w:val="00C43793"/>
    <w:rsid w:val="00C65F05"/>
    <w:rsid w:val="00CB1863"/>
    <w:rsid w:val="00D30545"/>
    <w:rsid w:val="00D30986"/>
    <w:rsid w:val="00D746EE"/>
    <w:rsid w:val="00DA04EC"/>
    <w:rsid w:val="00DA1919"/>
    <w:rsid w:val="00E071E4"/>
    <w:rsid w:val="00E14BB2"/>
    <w:rsid w:val="00E9550F"/>
    <w:rsid w:val="00E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a3">
    <w:name w:val="Strong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customStyle="1" w:styleId="ConsPlusTitlePage">
    <w:name w:val="ConsPlusTitlePage"/>
    <w:rsid w:val="00964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964782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Cs w:val="20"/>
      <w:lang w:val="ru-RU" w:eastAsia="ru-RU" w:bidi="ar-SA"/>
    </w:rPr>
  </w:style>
  <w:style w:type="paragraph" w:customStyle="1" w:styleId="ConsPlusTitle">
    <w:name w:val="ConsPlusTitle"/>
    <w:rsid w:val="00964782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val="ru-RU" w:eastAsia="ru-RU" w:bidi="ar-SA"/>
    </w:rPr>
  </w:style>
  <w:style w:type="paragraph" w:customStyle="1" w:styleId="ConsPlusNonformat">
    <w:name w:val="ConsPlusNonformat"/>
    <w:rsid w:val="009647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CB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1863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424E66"/>
    <w:pPr>
      <w:spacing w:after="120" w:line="480" w:lineRule="auto"/>
    </w:pPr>
    <w:rPr>
      <w:rFonts w:ascii="Tahoma" w:eastAsia="Tahoma" w:hAnsi="Tahoma" w:cs="Tahoma"/>
      <w:color w:val="000000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24E66"/>
    <w:rPr>
      <w:rFonts w:ascii="Tahoma" w:eastAsia="Tahoma" w:hAnsi="Tahoma" w:cs="Tahoma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8116</Words>
  <Characters>46266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root</cp:lastModifiedBy>
  <cp:revision>5</cp:revision>
  <dcterms:created xsi:type="dcterms:W3CDTF">2019-05-20T08:53:00Z</dcterms:created>
  <dcterms:modified xsi:type="dcterms:W3CDTF">2019-05-20T09:54:00Z</dcterms:modified>
</cp:coreProperties>
</file>