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D5" w:rsidRDefault="000E10D5" w:rsidP="00592C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</w:t>
      </w:r>
    </w:p>
    <w:p w:rsidR="000E10D5" w:rsidRDefault="000E10D5" w:rsidP="00592C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деятельности Финансового управления администрации муниципального района </w:t>
      </w:r>
      <w:proofErr w:type="spellStart"/>
      <w:r>
        <w:rPr>
          <w:b/>
          <w:sz w:val="32"/>
          <w:szCs w:val="32"/>
        </w:rPr>
        <w:t>Нуримановский</w:t>
      </w:r>
      <w:proofErr w:type="spellEnd"/>
      <w:r>
        <w:rPr>
          <w:b/>
          <w:sz w:val="32"/>
          <w:szCs w:val="32"/>
        </w:rPr>
        <w:t xml:space="preserve"> район Республики Башкортостан за 2016 год</w:t>
      </w:r>
    </w:p>
    <w:p w:rsidR="000E10D5" w:rsidRDefault="000E10D5" w:rsidP="00592C76">
      <w:pPr>
        <w:ind w:firstLine="709"/>
        <w:jc w:val="center"/>
        <w:rPr>
          <w:b/>
          <w:sz w:val="32"/>
          <w:szCs w:val="32"/>
        </w:rPr>
      </w:pPr>
    </w:p>
    <w:p w:rsidR="000E10D5" w:rsidRPr="00CA3405" w:rsidRDefault="000E10D5" w:rsidP="00CA3405">
      <w:pPr>
        <w:ind w:firstLine="709"/>
        <w:jc w:val="center"/>
        <w:rPr>
          <w:b/>
          <w:sz w:val="32"/>
          <w:szCs w:val="32"/>
        </w:rPr>
      </w:pPr>
      <w:r w:rsidRPr="00CA3405">
        <w:rPr>
          <w:b/>
          <w:sz w:val="32"/>
          <w:szCs w:val="32"/>
        </w:rPr>
        <w:t>Основные задачи деятельности Финансового управления администрации и оценка их выполнения за 2016 год</w:t>
      </w:r>
    </w:p>
    <w:p w:rsidR="000E10D5" w:rsidRPr="005B2BF5" w:rsidRDefault="000E10D5" w:rsidP="00592C76">
      <w:pPr>
        <w:ind w:firstLine="709"/>
        <w:jc w:val="both"/>
        <w:rPr>
          <w:b/>
          <w:i/>
          <w:sz w:val="32"/>
          <w:szCs w:val="32"/>
        </w:rPr>
      </w:pPr>
    </w:p>
    <w:p w:rsidR="000E10D5" w:rsidRPr="005B1248" w:rsidRDefault="000E10D5" w:rsidP="00592C7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proofErr w:type="gramStart"/>
      <w:r w:rsidRPr="005B1248">
        <w:rPr>
          <w:sz w:val="27"/>
          <w:szCs w:val="27"/>
        </w:rPr>
        <w:t>В течение 201</w:t>
      </w:r>
      <w:r>
        <w:rPr>
          <w:sz w:val="27"/>
          <w:szCs w:val="27"/>
        </w:rPr>
        <w:t>6</w:t>
      </w:r>
      <w:r w:rsidRPr="005B1248">
        <w:rPr>
          <w:sz w:val="27"/>
          <w:szCs w:val="27"/>
        </w:rPr>
        <w:t xml:space="preserve"> года Финансовое управление администрации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 (далее – Финансовое управление) осуществляло работу по обеспечению сбалансированного исполнения бюджета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 Республики Башкортостан и  бюджетов поселений на территории</w:t>
      </w:r>
      <w:r>
        <w:rPr>
          <w:sz w:val="27"/>
          <w:szCs w:val="27"/>
        </w:rPr>
        <w:t xml:space="preserve"> муниципального</w:t>
      </w:r>
      <w:r w:rsidRPr="005B1248">
        <w:rPr>
          <w:sz w:val="27"/>
          <w:szCs w:val="27"/>
        </w:rPr>
        <w:t xml:space="preserve"> района, мобилизации доходов в рамках реализации муниципальной программы «</w:t>
      </w:r>
      <w:r w:rsidRPr="00532062">
        <w:rPr>
          <w:sz w:val="27"/>
          <w:szCs w:val="27"/>
        </w:rPr>
        <w:t xml:space="preserve">Муниципальная программа "Управление муниципальными  финансами  муниципального  района </w:t>
      </w:r>
      <w:proofErr w:type="spellStart"/>
      <w:r w:rsidRPr="00532062">
        <w:rPr>
          <w:sz w:val="27"/>
          <w:szCs w:val="27"/>
        </w:rPr>
        <w:t>Нуримановский</w:t>
      </w:r>
      <w:proofErr w:type="spellEnd"/>
      <w:r w:rsidRPr="00532062">
        <w:rPr>
          <w:sz w:val="27"/>
          <w:szCs w:val="27"/>
        </w:rPr>
        <w:t xml:space="preserve"> район Республики Башкортостан"</w:t>
      </w:r>
      <w:r w:rsidRPr="005B1248">
        <w:rPr>
          <w:sz w:val="27"/>
          <w:szCs w:val="27"/>
        </w:rPr>
        <w:t xml:space="preserve"> (с последующими изменениями).</w:t>
      </w:r>
      <w:proofErr w:type="gramEnd"/>
    </w:p>
    <w:p w:rsidR="000E10D5" w:rsidRPr="0059436F" w:rsidRDefault="000E10D5" w:rsidP="0044538A">
      <w:pPr>
        <w:pStyle w:val="aff"/>
        <w:ind w:firstLine="708"/>
        <w:jc w:val="both"/>
        <w:rPr>
          <w:rFonts w:ascii="Times New Roman" w:hAnsi="Times New Roman"/>
          <w:sz w:val="27"/>
          <w:szCs w:val="27"/>
        </w:rPr>
      </w:pPr>
      <w:r w:rsidRPr="0059436F">
        <w:rPr>
          <w:rFonts w:ascii="Times New Roman" w:hAnsi="Times New Roman"/>
          <w:sz w:val="27"/>
          <w:szCs w:val="27"/>
        </w:rPr>
        <w:t>Приоритетными направлениями деятельности финансового управления в рамках реализации на территории муниципального района эффективной бюджетной политики являются:</w:t>
      </w:r>
    </w:p>
    <w:p w:rsidR="000E10D5" w:rsidRPr="0059436F" w:rsidRDefault="000E10D5" w:rsidP="0044538A">
      <w:pPr>
        <w:pStyle w:val="aff"/>
        <w:ind w:firstLine="708"/>
        <w:jc w:val="both"/>
        <w:rPr>
          <w:rFonts w:ascii="Times New Roman" w:hAnsi="Times New Roman"/>
          <w:sz w:val="27"/>
          <w:szCs w:val="27"/>
        </w:rPr>
      </w:pPr>
      <w:r w:rsidRPr="0059436F">
        <w:rPr>
          <w:rFonts w:ascii="Times New Roman" w:hAnsi="Times New Roman"/>
          <w:sz w:val="27"/>
          <w:szCs w:val="27"/>
        </w:rPr>
        <w:t>- обеспечение поступления доходов в консолидированный бюджет района, запланированных в бюджете 2016 года;</w:t>
      </w:r>
    </w:p>
    <w:p w:rsidR="000E10D5" w:rsidRPr="0059436F" w:rsidRDefault="000E10D5" w:rsidP="0044538A">
      <w:pPr>
        <w:pStyle w:val="aff"/>
        <w:ind w:firstLine="708"/>
        <w:jc w:val="both"/>
        <w:rPr>
          <w:rFonts w:ascii="Times New Roman" w:hAnsi="Times New Roman"/>
          <w:sz w:val="27"/>
          <w:szCs w:val="27"/>
        </w:rPr>
      </w:pPr>
      <w:r w:rsidRPr="0059436F">
        <w:rPr>
          <w:rFonts w:ascii="Times New Roman" w:hAnsi="Times New Roman"/>
          <w:sz w:val="27"/>
          <w:szCs w:val="27"/>
        </w:rPr>
        <w:t>- обеспечение сбалансированности и устойчивости бюджета муниципального района;</w:t>
      </w:r>
    </w:p>
    <w:p w:rsidR="000E10D5" w:rsidRPr="0059436F" w:rsidRDefault="000E10D5" w:rsidP="0044538A">
      <w:pPr>
        <w:pStyle w:val="aff"/>
        <w:ind w:firstLine="708"/>
        <w:jc w:val="both"/>
        <w:rPr>
          <w:rFonts w:ascii="Times New Roman" w:hAnsi="Times New Roman"/>
          <w:sz w:val="27"/>
          <w:szCs w:val="27"/>
        </w:rPr>
      </w:pPr>
      <w:r w:rsidRPr="0059436F">
        <w:rPr>
          <w:rFonts w:ascii="Times New Roman" w:hAnsi="Times New Roman"/>
          <w:sz w:val="27"/>
          <w:szCs w:val="27"/>
        </w:rPr>
        <w:t>- сохранение и развитие налогового потенциала на территории района;</w:t>
      </w:r>
    </w:p>
    <w:p w:rsidR="000E10D5" w:rsidRPr="0059436F" w:rsidRDefault="000E10D5" w:rsidP="0044538A">
      <w:pPr>
        <w:pStyle w:val="aff"/>
        <w:ind w:firstLine="708"/>
        <w:jc w:val="both"/>
        <w:rPr>
          <w:rFonts w:ascii="Times New Roman" w:hAnsi="Times New Roman"/>
          <w:sz w:val="27"/>
          <w:szCs w:val="27"/>
        </w:rPr>
      </w:pPr>
      <w:r w:rsidRPr="0059436F">
        <w:rPr>
          <w:rFonts w:ascii="Times New Roman" w:hAnsi="Times New Roman"/>
          <w:sz w:val="27"/>
          <w:szCs w:val="27"/>
        </w:rPr>
        <w:t>- финансирование в полном объеме всех социально-значимых расходов, предусмотренных бюджетом 2016 года;</w:t>
      </w:r>
    </w:p>
    <w:p w:rsidR="000E10D5" w:rsidRPr="0059436F" w:rsidRDefault="000E10D5" w:rsidP="0044538A">
      <w:pPr>
        <w:pStyle w:val="aff"/>
        <w:ind w:firstLine="708"/>
        <w:jc w:val="both"/>
        <w:rPr>
          <w:rFonts w:ascii="Times New Roman" w:hAnsi="Times New Roman"/>
          <w:sz w:val="27"/>
          <w:szCs w:val="27"/>
        </w:rPr>
      </w:pPr>
      <w:r w:rsidRPr="0059436F">
        <w:rPr>
          <w:rFonts w:ascii="Times New Roman" w:hAnsi="Times New Roman"/>
          <w:sz w:val="27"/>
          <w:szCs w:val="27"/>
        </w:rPr>
        <w:t>- создание условий для исполнения органов местного самоуправления закрепленных за ними полномочий;</w:t>
      </w:r>
    </w:p>
    <w:p w:rsidR="000E10D5" w:rsidRPr="0059436F" w:rsidRDefault="000E10D5" w:rsidP="0044538A">
      <w:pPr>
        <w:pStyle w:val="aff"/>
        <w:ind w:firstLine="708"/>
        <w:jc w:val="both"/>
        <w:rPr>
          <w:rFonts w:ascii="Times New Roman" w:hAnsi="Times New Roman"/>
          <w:sz w:val="27"/>
          <w:szCs w:val="27"/>
        </w:rPr>
      </w:pPr>
      <w:r w:rsidRPr="0059436F">
        <w:rPr>
          <w:rFonts w:ascii="Times New Roman" w:hAnsi="Times New Roman"/>
          <w:sz w:val="27"/>
          <w:szCs w:val="27"/>
        </w:rPr>
        <w:t>-укрепление системы финансового контроля, повышение его роли в управлении бюджетным процессом в целях оценки эффективности направления  и использования бюджетных средств и анализа  достигнутых результатов при выполнении муниципальных заданий;</w:t>
      </w:r>
    </w:p>
    <w:p w:rsidR="000E10D5" w:rsidRPr="0059436F" w:rsidRDefault="000E10D5" w:rsidP="0044538A">
      <w:pPr>
        <w:pStyle w:val="aff"/>
        <w:ind w:firstLine="708"/>
        <w:jc w:val="both"/>
        <w:rPr>
          <w:rFonts w:ascii="Times New Roman" w:hAnsi="Times New Roman"/>
          <w:sz w:val="27"/>
          <w:szCs w:val="27"/>
        </w:rPr>
      </w:pPr>
      <w:r w:rsidRPr="0059436F">
        <w:rPr>
          <w:rFonts w:ascii="Times New Roman" w:hAnsi="Times New Roman"/>
          <w:sz w:val="27"/>
          <w:szCs w:val="27"/>
        </w:rPr>
        <w:t>-повышение  прозрачности и открытости бюджетного процесса;</w:t>
      </w:r>
    </w:p>
    <w:p w:rsidR="000E10D5" w:rsidRDefault="000E10D5" w:rsidP="00592C76">
      <w:pPr>
        <w:pStyle w:val="a5"/>
        <w:spacing w:after="0"/>
        <w:ind w:left="0" w:firstLine="720"/>
        <w:jc w:val="both"/>
        <w:rPr>
          <w:spacing w:val="-2"/>
          <w:sz w:val="27"/>
          <w:szCs w:val="27"/>
        </w:rPr>
      </w:pPr>
    </w:p>
    <w:p w:rsidR="000E10D5" w:rsidRPr="00CA3405" w:rsidRDefault="000E10D5" w:rsidP="001F7A0F">
      <w:pPr>
        <w:jc w:val="center"/>
        <w:rPr>
          <w:b/>
          <w:sz w:val="32"/>
          <w:szCs w:val="32"/>
        </w:rPr>
      </w:pPr>
      <w:r w:rsidRPr="00CA3405">
        <w:rPr>
          <w:b/>
          <w:sz w:val="32"/>
          <w:szCs w:val="32"/>
        </w:rPr>
        <w:t>Нормативно правовые акты</w:t>
      </w:r>
    </w:p>
    <w:p w:rsidR="000E10D5" w:rsidRPr="0044538A" w:rsidRDefault="000E10D5" w:rsidP="0044538A">
      <w:pPr>
        <w:pStyle w:val="aff"/>
        <w:ind w:firstLine="708"/>
        <w:jc w:val="both"/>
        <w:rPr>
          <w:rFonts w:ascii="Times New Roman" w:hAnsi="Times New Roman"/>
          <w:sz w:val="27"/>
          <w:szCs w:val="27"/>
        </w:rPr>
      </w:pPr>
      <w:r w:rsidRPr="0044538A">
        <w:rPr>
          <w:rFonts w:ascii="Times New Roman" w:hAnsi="Times New Roman"/>
          <w:sz w:val="27"/>
          <w:szCs w:val="27"/>
        </w:rPr>
        <w:t>В течение года постоянно велась работа по экспертизе и согласованию проектов нормативных актов совета и администрации, входящих в компетенцию финансового органа.</w:t>
      </w:r>
    </w:p>
    <w:p w:rsidR="000E10D5" w:rsidRPr="0044538A" w:rsidRDefault="000E10D5" w:rsidP="0044538A">
      <w:pPr>
        <w:pStyle w:val="aff"/>
        <w:ind w:firstLine="708"/>
        <w:jc w:val="both"/>
        <w:rPr>
          <w:rFonts w:ascii="Times New Roman" w:hAnsi="Times New Roman"/>
          <w:sz w:val="27"/>
          <w:szCs w:val="27"/>
        </w:rPr>
      </w:pPr>
      <w:r w:rsidRPr="0044538A">
        <w:rPr>
          <w:rFonts w:ascii="Times New Roman" w:hAnsi="Times New Roman"/>
          <w:sz w:val="27"/>
          <w:szCs w:val="27"/>
        </w:rPr>
        <w:t xml:space="preserve">В рамках полномочий финансового управления были подготовлены нормативные документы и иные правовые акты </w:t>
      </w:r>
      <w:r w:rsidRPr="0044538A">
        <w:rPr>
          <w:rFonts w:ascii="Times New Roman" w:hAnsi="Times New Roman"/>
          <w:b/>
          <w:bCs/>
          <w:sz w:val="27"/>
          <w:szCs w:val="27"/>
        </w:rPr>
        <w:t xml:space="preserve">в количестве </w:t>
      </w:r>
      <w:r w:rsidR="00AC5DE7">
        <w:rPr>
          <w:rFonts w:ascii="Times New Roman" w:hAnsi="Times New Roman"/>
          <w:b/>
          <w:bCs/>
          <w:sz w:val="27"/>
          <w:szCs w:val="27"/>
        </w:rPr>
        <w:t xml:space="preserve">258 </w:t>
      </w:r>
      <w:r w:rsidRPr="0044538A">
        <w:rPr>
          <w:rFonts w:ascii="Times New Roman" w:hAnsi="Times New Roman"/>
          <w:b/>
          <w:bCs/>
          <w:sz w:val="27"/>
          <w:szCs w:val="27"/>
        </w:rPr>
        <w:t>, из них</w:t>
      </w:r>
      <w:r w:rsidRPr="0044538A">
        <w:rPr>
          <w:rFonts w:ascii="Times New Roman" w:hAnsi="Times New Roman"/>
          <w:sz w:val="27"/>
          <w:szCs w:val="27"/>
        </w:rPr>
        <w:t>:</w:t>
      </w:r>
    </w:p>
    <w:p w:rsidR="000E10D5" w:rsidRPr="0044538A" w:rsidRDefault="000E10D5" w:rsidP="0044538A">
      <w:pPr>
        <w:pStyle w:val="aff"/>
        <w:ind w:firstLine="708"/>
        <w:jc w:val="both"/>
        <w:rPr>
          <w:rFonts w:ascii="Times New Roman" w:hAnsi="Times New Roman"/>
          <w:sz w:val="27"/>
          <w:szCs w:val="27"/>
        </w:rPr>
      </w:pPr>
      <w:r w:rsidRPr="0044538A">
        <w:rPr>
          <w:rFonts w:ascii="Times New Roman" w:hAnsi="Times New Roman"/>
          <w:b/>
          <w:bCs/>
          <w:sz w:val="27"/>
          <w:szCs w:val="27"/>
        </w:rPr>
        <w:t xml:space="preserve">- </w:t>
      </w:r>
      <w:r w:rsidR="00AC5DE7">
        <w:rPr>
          <w:rFonts w:ascii="Times New Roman" w:hAnsi="Times New Roman"/>
          <w:b/>
          <w:bCs/>
          <w:sz w:val="27"/>
          <w:szCs w:val="27"/>
        </w:rPr>
        <w:t>7</w:t>
      </w:r>
      <w:r w:rsidRPr="008F1E42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44538A">
        <w:rPr>
          <w:rFonts w:ascii="Times New Roman" w:hAnsi="Times New Roman"/>
          <w:b/>
          <w:bCs/>
          <w:sz w:val="27"/>
          <w:szCs w:val="27"/>
        </w:rPr>
        <w:t>проектов решений Совета, из которых:</w:t>
      </w:r>
      <w:r w:rsidRPr="0044538A">
        <w:rPr>
          <w:rFonts w:ascii="Times New Roman" w:hAnsi="Times New Roman"/>
          <w:sz w:val="27"/>
          <w:szCs w:val="27"/>
        </w:rPr>
        <w:t xml:space="preserve"> </w:t>
      </w:r>
    </w:p>
    <w:p w:rsidR="000E10D5" w:rsidRPr="0044538A" w:rsidRDefault="000E10D5" w:rsidP="0044538A">
      <w:pPr>
        <w:pStyle w:val="aff"/>
        <w:ind w:firstLine="708"/>
        <w:jc w:val="both"/>
        <w:rPr>
          <w:rFonts w:ascii="Times New Roman" w:hAnsi="Times New Roman"/>
          <w:sz w:val="27"/>
          <w:szCs w:val="27"/>
        </w:rPr>
      </w:pPr>
      <w:r w:rsidRPr="0044538A">
        <w:rPr>
          <w:rFonts w:ascii="Times New Roman" w:hAnsi="Times New Roman"/>
          <w:sz w:val="27"/>
          <w:szCs w:val="27"/>
        </w:rPr>
        <w:t xml:space="preserve">-  </w:t>
      </w:r>
      <w:r w:rsidRPr="00CD384F">
        <w:rPr>
          <w:rFonts w:ascii="Times New Roman" w:hAnsi="Times New Roman"/>
          <w:sz w:val="27"/>
          <w:szCs w:val="27"/>
        </w:rPr>
        <w:t>3</w:t>
      </w:r>
      <w:r w:rsidRPr="0044538A">
        <w:rPr>
          <w:rFonts w:ascii="Times New Roman" w:hAnsi="Times New Roman"/>
          <w:sz w:val="27"/>
          <w:szCs w:val="27"/>
        </w:rPr>
        <w:t> – уточнения бюджета района;</w:t>
      </w:r>
    </w:p>
    <w:p w:rsidR="000E10D5" w:rsidRPr="0044538A" w:rsidRDefault="000E10D5" w:rsidP="0044538A">
      <w:pPr>
        <w:pStyle w:val="aff"/>
        <w:ind w:firstLine="708"/>
        <w:jc w:val="both"/>
        <w:rPr>
          <w:rFonts w:ascii="Times New Roman" w:hAnsi="Times New Roman"/>
          <w:sz w:val="27"/>
          <w:szCs w:val="27"/>
        </w:rPr>
      </w:pPr>
      <w:r w:rsidRPr="0044538A">
        <w:rPr>
          <w:rFonts w:ascii="Times New Roman" w:hAnsi="Times New Roman"/>
          <w:sz w:val="27"/>
          <w:szCs w:val="27"/>
        </w:rPr>
        <w:t xml:space="preserve">- </w:t>
      </w:r>
      <w:r w:rsidRPr="00B7212C">
        <w:rPr>
          <w:rFonts w:ascii="Times New Roman" w:hAnsi="Times New Roman"/>
          <w:sz w:val="27"/>
          <w:szCs w:val="27"/>
        </w:rPr>
        <w:t>1</w:t>
      </w:r>
      <w:r w:rsidRPr="0044538A">
        <w:rPr>
          <w:rFonts w:ascii="Times New Roman" w:hAnsi="Times New Roman"/>
          <w:sz w:val="27"/>
          <w:szCs w:val="27"/>
        </w:rPr>
        <w:t> – бюджет на 2017 и плановый период 2018 и 2019 годов год</w:t>
      </w:r>
      <w:proofErr w:type="gramStart"/>
      <w:r w:rsidRPr="0044538A">
        <w:rPr>
          <w:rFonts w:ascii="Times New Roman" w:hAnsi="Times New Roman"/>
          <w:sz w:val="27"/>
          <w:szCs w:val="27"/>
        </w:rPr>
        <w:t xml:space="preserve"> ;</w:t>
      </w:r>
      <w:proofErr w:type="gramEnd"/>
    </w:p>
    <w:p w:rsidR="000E10D5" w:rsidRPr="0044538A" w:rsidRDefault="000E10D5" w:rsidP="0044538A">
      <w:pPr>
        <w:pStyle w:val="aff"/>
        <w:ind w:firstLine="708"/>
        <w:jc w:val="both"/>
        <w:rPr>
          <w:rFonts w:ascii="Times New Roman" w:hAnsi="Times New Roman"/>
          <w:sz w:val="27"/>
          <w:szCs w:val="27"/>
        </w:rPr>
      </w:pPr>
      <w:r w:rsidRPr="0044538A">
        <w:rPr>
          <w:rFonts w:ascii="Times New Roman" w:hAnsi="Times New Roman"/>
          <w:sz w:val="27"/>
          <w:szCs w:val="27"/>
        </w:rPr>
        <w:t xml:space="preserve">- </w:t>
      </w:r>
      <w:r w:rsidRPr="00B7212C">
        <w:rPr>
          <w:rFonts w:ascii="Times New Roman" w:hAnsi="Times New Roman"/>
          <w:sz w:val="27"/>
          <w:szCs w:val="27"/>
        </w:rPr>
        <w:t>1</w:t>
      </w:r>
      <w:r w:rsidRPr="0044538A">
        <w:rPr>
          <w:rFonts w:ascii="Times New Roman" w:hAnsi="Times New Roman"/>
          <w:sz w:val="27"/>
          <w:szCs w:val="27"/>
        </w:rPr>
        <w:t> – отчет об исполнении бюджета за 2015 год;</w:t>
      </w:r>
    </w:p>
    <w:p w:rsidR="000E10D5" w:rsidRPr="0044538A" w:rsidRDefault="000E10D5" w:rsidP="0044538A">
      <w:pPr>
        <w:pStyle w:val="aff"/>
        <w:ind w:firstLine="708"/>
        <w:jc w:val="both"/>
        <w:rPr>
          <w:rFonts w:ascii="Times New Roman" w:hAnsi="Times New Roman"/>
          <w:sz w:val="27"/>
          <w:szCs w:val="27"/>
        </w:rPr>
      </w:pPr>
      <w:r w:rsidRPr="0044538A">
        <w:rPr>
          <w:rFonts w:ascii="Times New Roman" w:hAnsi="Times New Roman"/>
          <w:sz w:val="27"/>
          <w:szCs w:val="27"/>
        </w:rPr>
        <w:t>-</w:t>
      </w:r>
      <w:r w:rsidR="00185055">
        <w:rPr>
          <w:rFonts w:ascii="Times New Roman" w:hAnsi="Times New Roman"/>
          <w:sz w:val="27"/>
          <w:szCs w:val="27"/>
        </w:rPr>
        <w:t xml:space="preserve"> </w:t>
      </w:r>
      <w:r w:rsidRPr="0044538A">
        <w:rPr>
          <w:rFonts w:ascii="Times New Roman" w:hAnsi="Times New Roman"/>
          <w:sz w:val="27"/>
          <w:szCs w:val="27"/>
        </w:rPr>
        <w:t>1 – уточнение Положения о бюджетном процессе в  муниципальном районе в связи с поправками в Бюджетный кодекс РФ;</w:t>
      </w:r>
    </w:p>
    <w:p w:rsidR="000E10D5" w:rsidRPr="0044538A" w:rsidRDefault="000E10D5" w:rsidP="0044538A">
      <w:pPr>
        <w:pStyle w:val="aff"/>
        <w:ind w:firstLine="708"/>
        <w:jc w:val="both"/>
        <w:rPr>
          <w:rFonts w:ascii="Times New Roman" w:hAnsi="Times New Roman"/>
          <w:sz w:val="27"/>
          <w:szCs w:val="27"/>
        </w:rPr>
      </w:pPr>
      <w:r w:rsidRPr="0044538A">
        <w:rPr>
          <w:rFonts w:ascii="Times New Roman" w:hAnsi="Times New Roman"/>
          <w:sz w:val="27"/>
          <w:szCs w:val="27"/>
        </w:rPr>
        <w:lastRenderedPageBreak/>
        <w:t xml:space="preserve">- 1 – внесение изменений в Положение о Финансовом управлении  администрации муниципального района </w:t>
      </w:r>
      <w:proofErr w:type="spellStart"/>
      <w:r w:rsidRPr="0044538A">
        <w:rPr>
          <w:rFonts w:ascii="Times New Roman" w:hAnsi="Times New Roman"/>
          <w:sz w:val="27"/>
          <w:szCs w:val="27"/>
        </w:rPr>
        <w:t>Нуримановский</w:t>
      </w:r>
      <w:proofErr w:type="spellEnd"/>
      <w:r w:rsidRPr="0044538A">
        <w:rPr>
          <w:rFonts w:ascii="Times New Roman" w:hAnsi="Times New Roman"/>
          <w:sz w:val="27"/>
          <w:szCs w:val="27"/>
        </w:rPr>
        <w:t xml:space="preserve"> район Республики Башкортостан в связи с вступлением в силу части 5 статьи 99 Федерального закона « О контрактной системе» 44-ФЗ.</w:t>
      </w:r>
    </w:p>
    <w:p w:rsidR="000E10D5" w:rsidRPr="0044538A" w:rsidRDefault="000E10D5" w:rsidP="0044538A">
      <w:pPr>
        <w:pStyle w:val="aff"/>
        <w:ind w:firstLine="708"/>
        <w:jc w:val="both"/>
        <w:rPr>
          <w:rFonts w:ascii="Times New Roman" w:hAnsi="Times New Roman"/>
          <w:sz w:val="27"/>
          <w:szCs w:val="27"/>
        </w:rPr>
      </w:pPr>
      <w:r w:rsidRPr="0044538A">
        <w:rPr>
          <w:rFonts w:ascii="Times New Roman" w:hAnsi="Times New Roman"/>
          <w:b/>
          <w:bCs/>
          <w:sz w:val="27"/>
          <w:szCs w:val="27"/>
        </w:rPr>
        <w:t xml:space="preserve">- </w:t>
      </w:r>
      <w:r>
        <w:rPr>
          <w:rFonts w:ascii="Times New Roman" w:hAnsi="Times New Roman"/>
          <w:b/>
          <w:bCs/>
          <w:sz w:val="27"/>
          <w:szCs w:val="27"/>
        </w:rPr>
        <w:t>194</w:t>
      </w:r>
      <w:r w:rsidRPr="0044538A">
        <w:rPr>
          <w:rFonts w:ascii="Times New Roman" w:hAnsi="Times New Roman"/>
          <w:b/>
          <w:bCs/>
          <w:sz w:val="27"/>
          <w:szCs w:val="27"/>
        </w:rPr>
        <w:t> проектов распоряжений и </w:t>
      </w:r>
      <w:r>
        <w:rPr>
          <w:rFonts w:ascii="Times New Roman" w:hAnsi="Times New Roman"/>
          <w:b/>
          <w:bCs/>
          <w:sz w:val="27"/>
          <w:szCs w:val="27"/>
        </w:rPr>
        <w:t xml:space="preserve">28 </w:t>
      </w:r>
      <w:r w:rsidRPr="0044538A">
        <w:rPr>
          <w:rFonts w:ascii="Times New Roman" w:hAnsi="Times New Roman"/>
          <w:b/>
          <w:bCs/>
          <w:sz w:val="27"/>
          <w:szCs w:val="27"/>
        </w:rPr>
        <w:t>постановлений администрации;</w:t>
      </w:r>
    </w:p>
    <w:p w:rsidR="000E10D5" w:rsidRPr="0044538A" w:rsidRDefault="000E10D5" w:rsidP="0044538A">
      <w:pPr>
        <w:pStyle w:val="aff"/>
        <w:ind w:firstLine="708"/>
        <w:jc w:val="both"/>
        <w:rPr>
          <w:rFonts w:ascii="Times New Roman" w:hAnsi="Times New Roman"/>
          <w:sz w:val="27"/>
          <w:szCs w:val="27"/>
        </w:rPr>
      </w:pPr>
      <w:r w:rsidRPr="0044538A">
        <w:rPr>
          <w:rFonts w:ascii="Times New Roman" w:hAnsi="Times New Roman"/>
          <w:b/>
          <w:bCs/>
          <w:sz w:val="27"/>
          <w:szCs w:val="27"/>
        </w:rPr>
        <w:t>-</w:t>
      </w:r>
      <w:r w:rsidR="00185055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AC5DE7">
        <w:rPr>
          <w:rFonts w:ascii="Times New Roman" w:hAnsi="Times New Roman"/>
          <w:b/>
          <w:bCs/>
          <w:sz w:val="27"/>
          <w:szCs w:val="27"/>
        </w:rPr>
        <w:t>57</w:t>
      </w:r>
      <w:r w:rsidRPr="0044538A">
        <w:rPr>
          <w:rFonts w:ascii="Times New Roman" w:hAnsi="Times New Roman"/>
          <w:b/>
          <w:bCs/>
          <w:sz w:val="27"/>
          <w:szCs w:val="27"/>
        </w:rPr>
        <w:t xml:space="preserve"> приказа финансового управления по основной деятельности</w:t>
      </w:r>
      <w:r w:rsidRPr="0044538A">
        <w:rPr>
          <w:rFonts w:ascii="Times New Roman" w:hAnsi="Times New Roman"/>
          <w:sz w:val="27"/>
          <w:szCs w:val="27"/>
        </w:rPr>
        <w:t xml:space="preserve"> (утверждение Порядков, внесение изменений в сводную бюджетную роспись, лимиты бюджетных обязательств, Перечень главных администраторов доходов, о проведении ревизий и т.д.).</w:t>
      </w:r>
    </w:p>
    <w:p w:rsidR="000E10D5" w:rsidRDefault="000E10D5" w:rsidP="0044538A">
      <w:pPr>
        <w:jc w:val="both"/>
        <w:rPr>
          <w:b/>
          <w:sz w:val="32"/>
          <w:szCs w:val="32"/>
        </w:rPr>
      </w:pPr>
    </w:p>
    <w:p w:rsidR="000E10D5" w:rsidRPr="00CA3405" w:rsidRDefault="000E10D5" w:rsidP="00592C76">
      <w:pPr>
        <w:jc w:val="center"/>
        <w:rPr>
          <w:b/>
          <w:sz w:val="32"/>
          <w:szCs w:val="32"/>
        </w:rPr>
      </w:pPr>
      <w:r w:rsidRPr="00CA3405">
        <w:rPr>
          <w:b/>
          <w:sz w:val="32"/>
          <w:szCs w:val="32"/>
        </w:rPr>
        <w:t>Работа по мобилизации налоговых и неналоговых доходов</w:t>
      </w:r>
    </w:p>
    <w:p w:rsidR="000E10D5" w:rsidRDefault="000E10D5" w:rsidP="00592C76">
      <w:pPr>
        <w:ind w:firstLine="612"/>
        <w:jc w:val="both"/>
        <w:rPr>
          <w:sz w:val="27"/>
          <w:szCs w:val="27"/>
        </w:rPr>
      </w:pPr>
    </w:p>
    <w:p w:rsidR="000E10D5" w:rsidRPr="005B1248" w:rsidRDefault="000E10D5" w:rsidP="00592C76">
      <w:pPr>
        <w:ind w:firstLine="61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Ф</w:t>
      </w:r>
      <w:r w:rsidRPr="005B1248">
        <w:rPr>
          <w:sz w:val="27"/>
          <w:szCs w:val="27"/>
        </w:rPr>
        <w:t xml:space="preserve">инансовым управлением администрации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 Республики Башкортостан в течение 201</w:t>
      </w:r>
      <w:r>
        <w:rPr>
          <w:sz w:val="27"/>
          <w:szCs w:val="27"/>
        </w:rPr>
        <w:t>6</w:t>
      </w:r>
      <w:r w:rsidRPr="005B1248">
        <w:rPr>
          <w:sz w:val="27"/>
          <w:szCs w:val="27"/>
        </w:rPr>
        <w:t xml:space="preserve"> года работа по мобилизации налоговых и неналоговых доходов проводилась в соответствии с утвержденным Планом мероприятий («дорожной картой»)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 по оптимизации бюджетных расходов, сокращению нерезультативных расходов, увеличению собственных доходов за счет имеющихся резервов, Планом по повышению уровня поступления налоговых и неналоговых доходов в бюджет</w:t>
      </w:r>
      <w:proofErr w:type="gramEnd"/>
      <w:r w:rsidRPr="005B1248">
        <w:rPr>
          <w:sz w:val="27"/>
          <w:szCs w:val="27"/>
        </w:rPr>
        <w:t xml:space="preserve"> муниципального района и программами повышения доходного потенциала в бюджеты сельских поселений.</w:t>
      </w:r>
    </w:p>
    <w:p w:rsidR="000E10D5" w:rsidRPr="005B1248" w:rsidRDefault="000E10D5" w:rsidP="00592C76">
      <w:pPr>
        <w:pStyle w:val="3"/>
        <w:spacing w:after="0"/>
        <w:ind w:left="0" w:firstLine="709"/>
        <w:jc w:val="both"/>
        <w:rPr>
          <w:sz w:val="27"/>
          <w:szCs w:val="27"/>
        </w:rPr>
      </w:pPr>
      <w:proofErr w:type="gramStart"/>
      <w:r w:rsidRPr="005B1248">
        <w:rPr>
          <w:sz w:val="27"/>
          <w:szCs w:val="27"/>
        </w:rPr>
        <w:t xml:space="preserve">В рамках предусмотренных мероприятий проведен анализ налоговых и неналоговых поступлений в консолидированный бюджет Республики Башкортостан по отдельным видам доходов бюджетов, основным видам деятельности, анализ поступлений налоговых и неналоговых поступлений в консолидированный бюджет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 в разрезе юридических лиц и ОКТМО муниципальных образований, анализ исполнения кассового плана по доходам бюджета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Башкортостан, количества</w:t>
      </w:r>
      <w:proofErr w:type="gramEnd"/>
      <w:r w:rsidRPr="005B1248">
        <w:rPr>
          <w:sz w:val="27"/>
          <w:szCs w:val="27"/>
        </w:rPr>
        <w:t xml:space="preserve"> и сумм невыясненных поступлений, зачисляемых в бюджетную систему на территории района, мониторинг состояния недоимки и задолженности по налоговым доходам, дебиторской задолженности, рассроченных и отсроченных платежей в бюджет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 и  бюджеты поселений.</w:t>
      </w:r>
    </w:p>
    <w:p w:rsidR="000E10D5" w:rsidRDefault="000E10D5" w:rsidP="00176471">
      <w:pPr>
        <w:ind w:firstLine="708"/>
        <w:jc w:val="both"/>
        <w:rPr>
          <w:sz w:val="27"/>
          <w:szCs w:val="27"/>
        </w:rPr>
      </w:pPr>
      <w:r w:rsidRPr="005B1248">
        <w:rPr>
          <w:sz w:val="27"/>
          <w:szCs w:val="27"/>
        </w:rPr>
        <w:t xml:space="preserve">На территории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 в 201</w:t>
      </w:r>
      <w:r>
        <w:rPr>
          <w:sz w:val="27"/>
          <w:szCs w:val="27"/>
        </w:rPr>
        <w:t>6</w:t>
      </w:r>
      <w:r w:rsidRPr="005B1248">
        <w:rPr>
          <w:sz w:val="27"/>
          <w:szCs w:val="27"/>
        </w:rPr>
        <w:t xml:space="preserve"> году бюджетные полномочия главных администраторов и администраторов доходов бюджетов всех уровней осуществляли </w:t>
      </w:r>
      <w:r w:rsidRPr="0076191D">
        <w:rPr>
          <w:sz w:val="27"/>
          <w:szCs w:val="27"/>
        </w:rPr>
        <w:t>27</w:t>
      </w:r>
      <w:r w:rsidRPr="005B1248">
        <w:rPr>
          <w:sz w:val="27"/>
          <w:szCs w:val="27"/>
        </w:rPr>
        <w:t xml:space="preserve"> органов государственной власти и органов местного самоуправления </w:t>
      </w:r>
    </w:p>
    <w:p w:rsidR="000E10D5" w:rsidRPr="00A17B32" w:rsidRDefault="000E10D5" w:rsidP="00E05CD6">
      <w:pPr>
        <w:jc w:val="both"/>
        <w:rPr>
          <w:szCs w:val="28"/>
        </w:rPr>
      </w:pPr>
    </w:p>
    <w:p w:rsidR="000E10D5" w:rsidRPr="005B1248" w:rsidRDefault="000E10D5" w:rsidP="00592C76">
      <w:pPr>
        <w:pStyle w:val="3"/>
        <w:spacing w:after="0"/>
        <w:ind w:left="0" w:firstLine="709"/>
        <w:jc w:val="both"/>
        <w:rPr>
          <w:sz w:val="27"/>
          <w:szCs w:val="27"/>
        </w:rPr>
      </w:pPr>
      <w:proofErr w:type="gramStart"/>
      <w:r w:rsidRPr="005B1248">
        <w:rPr>
          <w:sz w:val="27"/>
          <w:szCs w:val="27"/>
        </w:rPr>
        <w:t xml:space="preserve">В соответствии с </w:t>
      </w:r>
      <w:r w:rsidRPr="005B1248">
        <w:rPr>
          <w:spacing w:val="-2"/>
          <w:sz w:val="27"/>
          <w:szCs w:val="27"/>
        </w:rPr>
        <w:t xml:space="preserve">распоряжением главы Администрации муниципального района </w:t>
      </w:r>
      <w:proofErr w:type="spellStart"/>
      <w:r>
        <w:rPr>
          <w:spacing w:val="-2"/>
          <w:sz w:val="27"/>
          <w:szCs w:val="27"/>
        </w:rPr>
        <w:t>Нуримановский</w:t>
      </w:r>
      <w:proofErr w:type="spellEnd"/>
      <w:r w:rsidRPr="005B1248">
        <w:rPr>
          <w:spacing w:val="-2"/>
          <w:sz w:val="27"/>
          <w:szCs w:val="27"/>
        </w:rPr>
        <w:t xml:space="preserve"> район  Республики Башкортостан от </w:t>
      </w:r>
      <w:r w:rsidRPr="00CD384F">
        <w:rPr>
          <w:spacing w:val="-2"/>
          <w:sz w:val="27"/>
          <w:szCs w:val="27"/>
        </w:rPr>
        <w:t>31</w:t>
      </w:r>
      <w:r w:rsidRPr="005B1248">
        <w:rPr>
          <w:spacing w:val="-2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декабря</w:t>
      </w:r>
      <w:r w:rsidRPr="005B1248">
        <w:rPr>
          <w:spacing w:val="-2"/>
          <w:sz w:val="27"/>
          <w:szCs w:val="27"/>
        </w:rPr>
        <w:t xml:space="preserve"> 2015 года № </w:t>
      </w:r>
      <w:r w:rsidRPr="00CD384F">
        <w:rPr>
          <w:spacing w:val="-2"/>
          <w:sz w:val="27"/>
          <w:szCs w:val="27"/>
        </w:rPr>
        <w:t>2590</w:t>
      </w:r>
      <w:r w:rsidRPr="005B1248">
        <w:rPr>
          <w:spacing w:val="-2"/>
          <w:sz w:val="27"/>
          <w:szCs w:val="27"/>
        </w:rPr>
        <w:t xml:space="preserve"> «О мерах по реализации решения Совета муниципального района </w:t>
      </w:r>
      <w:proofErr w:type="spellStart"/>
      <w:r>
        <w:rPr>
          <w:spacing w:val="-2"/>
          <w:sz w:val="27"/>
          <w:szCs w:val="27"/>
        </w:rPr>
        <w:t>Нуримановский</w:t>
      </w:r>
      <w:proofErr w:type="spellEnd"/>
      <w:r w:rsidRPr="005B1248">
        <w:rPr>
          <w:spacing w:val="-2"/>
          <w:sz w:val="27"/>
          <w:szCs w:val="27"/>
        </w:rPr>
        <w:t xml:space="preserve"> район Республики Башкортостан от </w:t>
      </w:r>
      <w:r w:rsidRPr="00176471">
        <w:rPr>
          <w:spacing w:val="-2"/>
          <w:sz w:val="27"/>
          <w:szCs w:val="27"/>
        </w:rPr>
        <w:t xml:space="preserve">10 </w:t>
      </w:r>
      <w:r w:rsidRPr="005B1248">
        <w:rPr>
          <w:spacing w:val="-2"/>
          <w:sz w:val="27"/>
          <w:szCs w:val="27"/>
        </w:rPr>
        <w:t>декабря 201</w:t>
      </w:r>
      <w:r>
        <w:rPr>
          <w:spacing w:val="-2"/>
          <w:sz w:val="27"/>
          <w:szCs w:val="27"/>
        </w:rPr>
        <w:t>5</w:t>
      </w:r>
      <w:r w:rsidRPr="005B1248">
        <w:rPr>
          <w:spacing w:val="-2"/>
          <w:sz w:val="27"/>
          <w:szCs w:val="27"/>
        </w:rPr>
        <w:t xml:space="preserve"> года № </w:t>
      </w:r>
      <w:r w:rsidRPr="00176471">
        <w:rPr>
          <w:spacing w:val="-2"/>
          <w:sz w:val="27"/>
          <w:szCs w:val="27"/>
        </w:rPr>
        <w:t>558</w:t>
      </w:r>
      <w:r w:rsidRPr="005B1248">
        <w:rPr>
          <w:spacing w:val="-2"/>
          <w:sz w:val="27"/>
          <w:szCs w:val="27"/>
        </w:rPr>
        <w:t xml:space="preserve"> «О бюджете муниципального района </w:t>
      </w:r>
      <w:proofErr w:type="spellStart"/>
      <w:r>
        <w:rPr>
          <w:spacing w:val="-2"/>
          <w:sz w:val="27"/>
          <w:szCs w:val="27"/>
        </w:rPr>
        <w:t>Нуримановский</w:t>
      </w:r>
      <w:proofErr w:type="spellEnd"/>
      <w:r w:rsidRPr="005B1248">
        <w:rPr>
          <w:spacing w:val="-2"/>
          <w:sz w:val="27"/>
          <w:szCs w:val="27"/>
        </w:rPr>
        <w:t xml:space="preserve"> район Республики Башкортостан на 201</w:t>
      </w:r>
      <w:r>
        <w:rPr>
          <w:spacing w:val="-2"/>
          <w:sz w:val="27"/>
          <w:szCs w:val="27"/>
        </w:rPr>
        <w:t>6</w:t>
      </w:r>
      <w:r w:rsidRPr="005B1248">
        <w:rPr>
          <w:spacing w:val="-2"/>
          <w:sz w:val="27"/>
          <w:szCs w:val="27"/>
        </w:rPr>
        <w:t xml:space="preserve"> год и на плановый период 201</w:t>
      </w:r>
      <w:r>
        <w:rPr>
          <w:spacing w:val="-2"/>
          <w:sz w:val="27"/>
          <w:szCs w:val="27"/>
        </w:rPr>
        <w:t>7</w:t>
      </w:r>
      <w:r w:rsidRPr="005B1248">
        <w:rPr>
          <w:spacing w:val="-2"/>
          <w:sz w:val="27"/>
          <w:szCs w:val="27"/>
        </w:rPr>
        <w:t xml:space="preserve"> и 201</w:t>
      </w:r>
      <w:r>
        <w:rPr>
          <w:spacing w:val="-2"/>
          <w:sz w:val="27"/>
          <w:szCs w:val="27"/>
        </w:rPr>
        <w:t>8</w:t>
      </w:r>
      <w:r w:rsidRPr="005B1248">
        <w:rPr>
          <w:spacing w:val="-2"/>
          <w:sz w:val="27"/>
          <w:szCs w:val="27"/>
        </w:rPr>
        <w:t xml:space="preserve"> годов» </w:t>
      </w:r>
      <w:r w:rsidRPr="005B1248">
        <w:rPr>
          <w:sz w:val="27"/>
          <w:szCs w:val="27"/>
        </w:rPr>
        <w:t>каждому главному администратору доходов бюджета</w:t>
      </w:r>
      <w:proofErr w:type="gramEnd"/>
      <w:r w:rsidRPr="005B1248">
        <w:rPr>
          <w:sz w:val="27"/>
          <w:szCs w:val="27"/>
        </w:rPr>
        <w:t xml:space="preserve"> Республики Башкортостан установлен поквартальный план мобилизации налогов, сборов и иных обязательных платежей на 201</w:t>
      </w:r>
      <w:r>
        <w:rPr>
          <w:sz w:val="27"/>
          <w:szCs w:val="27"/>
        </w:rPr>
        <w:t>6</w:t>
      </w:r>
      <w:r w:rsidRPr="005B1248">
        <w:rPr>
          <w:sz w:val="27"/>
          <w:szCs w:val="27"/>
        </w:rPr>
        <w:t xml:space="preserve"> год, информация о выполнении которого ежеквартально до 20 числа месяца, следующего за отчетным кварталом, главными администраторами доходов бюджета </w:t>
      </w:r>
      <w:r w:rsidRPr="005B1248">
        <w:rPr>
          <w:sz w:val="27"/>
          <w:szCs w:val="27"/>
        </w:rPr>
        <w:lastRenderedPageBreak/>
        <w:t xml:space="preserve">представлялась в Финансовое управление администрации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Башкортостан.</w:t>
      </w:r>
    </w:p>
    <w:p w:rsidR="000E10D5" w:rsidRPr="005B1248" w:rsidRDefault="000E10D5" w:rsidP="00592C76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5B1248">
        <w:rPr>
          <w:sz w:val="27"/>
          <w:szCs w:val="27"/>
        </w:rPr>
        <w:t xml:space="preserve">          </w:t>
      </w:r>
      <w:proofErr w:type="gramStart"/>
      <w:r w:rsidRPr="005B1248">
        <w:rPr>
          <w:sz w:val="27"/>
          <w:szCs w:val="27"/>
        </w:rPr>
        <w:t xml:space="preserve">В целях упорядочения администрирования доходов бюджета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 решением о бюджете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 на 201</w:t>
      </w:r>
      <w:r>
        <w:rPr>
          <w:sz w:val="27"/>
          <w:szCs w:val="27"/>
        </w:rPr>
        <w:t>7</w:t>
      </w:r>
      <w:r w:rsidRPr="005B1248">
        <w:rPr>
          <w:sz w:val="27"/>
          <w:szCs w:val="27"/>
        </w:rPr>
        <w:t xml:space="preserve"> год и плановый период 201</w:t>
      </w:r>
      <w:r>
        <w:rPr>
          <w:sz w:val="27"/>
          <w:szCs w:val="27"/>
        </w:rPr>
        <w:t>8</w:t>
      </w:r>
      <w:r w:rsidRPr="005B1248">
        <w:rPr>
          <w:sz w:val="27"/>
          <w:szCs w:val="27"/>
        </w:rPr>
        <w:t>-201</w:t>
      </w:r>
      <w:r>
        <w:rPr>
          <w:sz w:val="27"/>
          <w:szCs w:val="27"/>
        </w:rPr>
        <w:t>9</w:t>
      </w:r>
      <w:r w:rsidRPr="005B1248">
        <w:rPr>
          <w:sz w:val="27"/>
          <w:szCs w:val="27"/>
        </w:rPr>
        <w:t xml:space="preserve"> годов  полномочиями главных администраторов доходов бюджета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 наделены Администрация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 и  Финансовое управление администрации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Башкортостан.</w:t>
      </w:r>
      <w:proofErr w:type="gramEnd"/>
      <w:r w:rsidRPr="005B1248">
        <w:rPr>
          <w:sz w:val="27"/>
          <w:szCs w:val="27"/>
        </w:rPr>
        <w:t xml:space="preserve"> </w:t>
      </w:r>
      <w:proofErr w:type="gramStart"/>
      <w:r w:rsidRPr="005B1248">
        <w:rPr>
          <w:sz w:val="27"/>
          <w:szCs w:val="27"/>
        </w:rPr>
        <w:t xml:space="preserve">Приказом финансового управления Администрации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 от </w:t>
      </w:r>
      <w:r w:rsidRPr="00CD384F">
        <w:rPr>
          <w:sz w:val="27"/>
          <w:szCs w:val="27"/>
        </w:rPr>
        <w:t>31</w:t>
      </w:r>
      <w:r w:rsidRPr="005B1248">
        <w:rPr>
          <w:sz w:val="27"/>
          <w:szCs w:val="27"/>
        </w:rPr>
        <w:t xml:space="preserve"> декабря 201</w:t>
      </w:r>
      <w:r w:rsidRPr="00CD384F">
        <w:rPr>
          <w:sz w:val="27"/>
          <w:szCs w:val="27"/>
        </w:rPr>
        <w:t>5</w:t>
      </w:r>
      <w:r w:rsidRPr="005B1248">
        <w:rPr>
          <w:sz w:val="27"/>
          <w:szCs w:val="27"/>
        </w:rPr>
        <w:t>г. №</w:t>
      </w:r>
      <w:r w:rsidRPr="00CD384F">
        <w:rPr>
          <w:sz w:val="27"/>
          <w:szCs w:val="27"/>
        </w:rPr>
        <w:t>33</w:t>
      </w:r>
      <w:r w:rsidRPr="005B1248">
        <w:rPr>
          <w:sz w:val="27"/>
          <w:szCs w:val="27"/>
        </w:rPr>
        <w:t xml:space="preserve"> «Об утверждении  Перечня главных администраторов доходов бюджета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Башкортостан, а также состава закрепляемых за ними кодов классификации доходов бюджета» за главными администраторами доходов бюджета закреплены доходы бюджета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Башкортостан.</w:t>
      </w:r>
      <w:proofErr w:type="gramEnd"/>
    </w:p>
    <w:p w:rsidR="000E10D5" w:rsidRPr="00F7376B" w:rsidRDefault="000E10D5" w:rsidP="00F737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7376B">
        <w:rPr>
          <w:sz w:val="27"/>
          <w:szCs w:val="27"/>
        </w:rPr>
        <w:t xml:space="preserve">Приказом Финансового управления Администрации муниципального района </w:t>
      </w:r>
      <w:proofErr w:type="spellStart"/>
      <w:r w:rsidRPr="00F7376B">
        <w:rPr>
          <w:sz w:val="27"/>
          <w:szCs w:val="27"/>
        </w:rPr>
        <w:t>Нуримановский</w:t>
      </w:r>
      <w:proofErr w:type="spellEnd"/>
      <w:r w:rsidRPr="00F7376B">
        <w:rPr>
          <w:sz w:val="27"/>
          <w:szCs w:val="27"/>
        </w:rPr>
        <w:t xml:space="preserve"> район РБ, Постановлением от 31 декабря 2015 года № 32 «Об утверждении перечня кодов подвидов доходов по видам доходов, главными администраторами которых являются органы местного самоуправления муниципального района </w:t>
      </w:r>
      <w:proofErr w:type="spellStart"/>
      <w:r w:rsidRPr="00F7376B">
        <w:rPr>
          <w:sz w:val="27"/>
          <w:szCs w:val="27"/>
        </w:rPr>
        <w:t>Нуримановский</w:t>
      </w:r>
      <w:proofErr w:type="spellEnd"/>
      <w:r w:rsidRPr="00F7376B">
        <w:rPr>
          <w:sz w:val="27"/>
          <w:szCs w:val="27"/>
        </w:rPr>
        <w:t xml:space="preserve"> район Республики Башкортостан»</w:t>
      </w:r>
      <w:r>
        <w:rPr>
          <w:sz w:val="28"/>
          <w:szCs w:val="28"/>
        </w:rPr>
        <w:t xml:space="preserve"> </w:t>
      </w:r>
      <w:r w:rsidRPr="004529CD">
        <w:rPr>
          <w:bCs/>
          <w:sz w:val="27"/>
          <w:szCs w:val="27"/>
        </w:rPr>
        <w:t>утвержден перечень кодов подвидов доходов по видам доходов, главными администраторами которых являются органы местного самоуправления и муниципальные казенные учреждения.</w:t>
      </w:r>
      <w:proofErr w:type="gramEnd"/>
    </w:p>
    <w:p w:rsidR="000E10D5" w:rsidRPr="005B1248" w:rsidRDefault="000E10D5" w:rsidP="00592C76">
      <w:pPr>
        <w:ind w:firstLine="720"/>
        <w:jc w:val="both"/>
        <w:rPr>
          <w:sz w:val="27"/>
          <w:szCs w:val="27"/>
        </w:rPr>
      </w:pPr>
      <w:proofErr w:type="gramStart"/>
      <w:r w:rsidRPr="005B1248">
        <w:rPr>
          <w:sz w:val="27"/>
          <w:szCs w:val="27"/>
        </w:rPr>
        <w:t xml:space="preserve">В соответствии с приказом Финансового управления администрации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 «Об утверждении Порядка составления и ведения кассового плана исполнения бюджета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Башкортостан» на основании сведений главных администраторов (администраторов) доходов бюджета о помесячном распределении поступлений в бюджет осуществлялось составление и ведение кассового плана исполнения консолидированного бюджета муниципального района. </w:t>
      </w:r>
      <w:proofErr w:type="gramEnd"/>
    </w:p>
    <w:p w:rsidR="000E10D5" w:rsidRPr="005B1248" w:rsidRDefault="000E10D5" w:rsidP="00592C76">
      <w:pPr>
        <w:ind w:firstLine="709"/>
        <w:jc w:val="both"/>
        <w:rPr>
          <w:sz w:val="27"/>
          <w:szCs w:val="27"/>
        </w:rPr>
      </w:pPr>
      <w:r w:rsidRPr="005B1248">
        <w:rPr>
          <w:sz w:val="27"/>
          <w:szCs w:val="27"/>
        </w:rPr>
        <w:t>Постоянно проводилась работа по анализу невыясненных поступлений в разрезе администраторов поступлений в бюджет, периодически направлялись рекомендации по оперативному принятию мер в части снижения сумм невыясненных поступлений администраторам доходов.</w:t>
      </w:r>
    </w:p>
    <w:p w:rsidR="000E10D5" w:rsidRPr="00176471" w:rsidRDefault="000E10D5" w:rsidP="00176471">
      <w:pPr>
        <w:pStyle w:val="a5"/>
        <w:spacing w:after="0"/>
        <w:ind w:left="0" w:firstLine="720"/>
        <w:jc w:val="both"/>
        <w:rPr>
          <w:sz w:val="27"/>
          <w:szCs w:val="27"/>
        </w:rPr>
      </w:pPr>
      <w:proofErr w:type="gramStart"/>
      <w:r w:rsidRPr="005B1248">
        <w:rPr>
          <w:sz w:val="27"/>
          <w:szCs w:val="27"/>
        </w:rPr>
        <w:t xml:space="preserve">Основным администратором поступлений в бюджет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 являлось Управление Федеральной налоговой службы по Республике Башкортостан, на долю которого приходится </w:t>
      </w:r>
      <w:r>
        <w:rPr>
          <w:sz w:val="27"/>
          <w:szCs w:val="27"/>
        </w:rPr>
        <w:t>81,3</w:t>
      </w:r>
      <w:r w:rsidRPr="005B1248">
        <w:rPr>
          <w:sz w:val="27"/>
          <w:szCs w:val="27"/>
        </w:rPr>
        <w:t xml:space="preserve">% от общего объема поступлений налоговых и неналоговых доходов в бюджет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 (без учета невыясненных поступлений), Министерство земельных и имущественных отношений Республики Башкортостан – </w:t>
      </w:r>
      <w:r>
        <w:rPr>
          <w:sz w:val="27"/>
          <w:szCs w:val="27"/>
        </w:rPr>
        <w:t>9,5</w:t>
      </w:r>
      <w:r w:rsidRPr="005B1248">
        <w:rPr>
          <w:sz w:val="27"/>
          <w:szCs w:val="27"/>
        </w:rPr>
        <w:t xml:space="preserve">%, Управление федерального казначейства – </w:t>
      </w:r>
      <w:r>
        <w:rPr>
          <w:sz w:val="27"/>
          <w:szCs w:val="27"/>
        </w:rPr>
        <w:t>7,8</w:t>
      </w:r>
      <w:r w:rsidRPr="005B1248">
        <w:rPr>
          <w:sz w:val="27"/>
          <w:szCs w:val="27"/>
        </w:rPr>
        <w:t xml:space="preserve">%, органы местного самоуправления – </w:t>
      </w:r>
      <w:r>
        <w:rPr>
          <w:sz w:val="27"/>
          <w:szCs w:val="27"/>
        </w:rPr>
        <w:t>0,4</w:t>
      </w:r>
      <w:proofErr w:type="gramEnd"/>
      <w:r w:rsidRPr="005B1248">
        <w:rPr>
          <w:sz w:val="27"/>
          <w:szCs w:val="27"/>
        </w:rPr>
        <w:t xml:space="preserve">%, Министерство внутренних дел по Республике Башкортостан </w:t>
      </w:r>
      <w:r>
        <w:rPr>
          <w:sz w:val="27"/>
          <w:szCs w:val="27"/>
        </w:rPr>
        <w:t>–</w:t>
      </w:r>
      <w:r w:rsidRPr="005B1248">
        <w:rPr>
          <w:sz w:val="27"/>
          <w:szCs w:val="27"/>
        </w:rPr>
        <w:t xml:space="preserve"> </w:t>
      </w:r>
      <w:r>
        <w:rPr>
          <w:sz w:val="27"/>
          <w:szCs w:val="27"/>
        </w:rPr>
        <w:t>0,3</w:t>
      </w:r>
      <w:r w:rsidRPr="005B1248">
        <w:rPr>
          <w:sz w:val="27"/>
          <w:szCs w:val="27"/>
        </w:rPr>
        <w:t xml:space="preserve">%, Управление Федеральной службы по надзору в сфере природопользования по Республике Башкортостан – </w:t>
      </w:r>
      <w:r>
        <w:rPr>
          <w:sz w:val="27"/>
          <w:szCs w:val="27"/>
        </w:rPr>
        <w:t>0,5</w:t>
      </w:r>
      <w:r w:rsidRPr="005B1248">
        <w:rPr>
          <w:sz w:val="27"/>
          <w:szCs w:val="27"/>
        </w:rPr>
        <w:t xml:space="preserve">%, остальные – </w:t>
      </w:r>
      <w:r>
        <w:rPr>
          <w:sz w:val="27"/>
          <w:szCs w:val="27"/>
        </w:rPr>
        <w:t>0,2</w:t>
      </w:r>
      <w:r w:rsidRPr="005B1248">
        <w:rPr>
          <w:sz w:val="27"/>
          <w:szCs w:val="27"/>
        </w:rPr>
        <w:t>%.</w:t>
      </w:r>
    </w:p>
    <w:p w:rsidR="000E10D5" w:rsidRPr="005B1248" w:rsidRDefault="000E10D5" w:rsidP="00592C76">
      <w:pPr>
        <w:pStyle w:val="a5"/>
        <w:spacing w:after="0"/>
        <w:ind w:left="0" w:firstLine="720"/>
        <w:jc w:val="both"/>
        <w:rPr>
          <w:sz w:val="27"/>
          <w:szCs w:val="27"/>
        </w:rPr>
      </w:pPr>
      <w:proofErr w:type="gramStart"/>
      <w:r w:rsidRPr="005B1248">
        <w:rPr>
          <w:sz w:val="27"/>
          <w:szCs w:val="27"/>
        </w:rPr>
        <w:lastRenderedPageBreak/>
        <w:t>На 1 января 201</w:t>
      </w:r>
      <w:r>
        <w:rPr>
          <w:sz w:val="27"/>
          <w:szCs w:val="27"/>
        </w:rPr>
        <w:t>7</w:t>
      </w:r>
      <w:r w:rsidRPr="005B1248">
        <w:rPr>
          <w:sz w:val="27"/>
          <w:szCs w:val="27"/>
        </w:rPr>
        <w:t xml:space="preserve"> года доходы, контролируемые</w:t>
      </w:r>
      <w:r>
        <w:rPr>
          <w:sz w:val="27"/>
          <w:szCs w:val="27"/>
        </w:rPr>
        <w:t xml:space="preserve"> налоговыми органами (без учета невыясненных </w:t>
      </w:r>
      <w:r w:rsidRPr="005B1248">
        <w:rPr>
          <w:sz w:val="27"/>
          <w:szCs w:val="27"/>
        </w:rPr>
        <w:t xml:space="preserve">поступлений), поступили в сумме </w:t>
      </w:r>
      <w:r w:rsidRPr="005B1248">
        <w:rPr>
          <w:sz w:val="27"/>
          <w:szCs w:val="27"/>
        </w:rPr>
        <w:br/>
      </w:r>
      <w:r>
        <w:rPr>
          <w:sz w:val="27"/>
          <w:szCs w:val="27"/>
        </w:rPr>
        <w:t>127 024,1</w:t>
      </w:r>
      <w:r w:rsidRPr="005B1248">
        <w:rPr>
          <w:sz w:val="27"/>
          <w:szCs w:val="27"/>
        </w:rPr>
        <w:t xml:space="preserve"> тыс. рублей, при установленном плане мобилизации налогов и сборов на 201</w:t>
      </w:r>
      <w:r>
        <w:rPr>
          <w:sz w:val="27"/>
          <w:szCs w:val="27"/>
        </w:rPr>
        <w:t>6</w:t>
      </w:r>
      <w:r w:rsidRPr="005B1248">
        <w:rPr>
          <w:sz w:val="27"/>
          <w:szCs w:val="27"/>
        </w:rPr>
        <w:t xml:space="preserve"> год в сумме </w:t>
      </w:r>
      <w:r>
        <w:rPr>
          <w:sz w:val="27"/>
          <w:szCs w:val="27"/>
        </w:rPr>
        <w:t>126 597,7</w:t>
      </w:r>
      <w:r w:rsidRPr="005B1248">
        <w:rPr>
          <w:sz w:val="27"/>
          <w:szCs w:val="27"/>
        </w:rPr>
        <w:t xml:space="preserve"> тыс. рублей, выполнение составило </w:t>
      </w:r>
      <w:r>
        <w:rPr>
          <w:sz w:val="27"/>
          <w:szCs w:val="27"/>
        </w:rPr>
        <w:t>100,3</w:t>
      </w:r>
      <w:r w:rsidRPr="005B1248">
        <w:rPr>
          <w:sz w:val="27"/>
          <w:szCs w:val="27"/>
        </w:rPr>
        <w:t xml:space="preserve">%. </w:t>
      </w:r>
      <w:r w:rsidRPr="005B1248">
        <w:rPr>
          <w:sz w:val="27"/>
          <w:szCs w:val="27"/>
        </w:rPr>
        <w:br/>
        <w:t xml:space="preserve">По доходам, контролируемым другими администраторами поступлений в бюджет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Башкортостан, поступление доходов составило </w:t>
      </w:r>
      <w:r>
        <w:rPr>
          <w:sz w:val="27"/>
          <w:szCs w:val="27"/>
        </w:rPr>
        <w:t>29 249,2</w:t>
      </w:r>
      <w:r w:rsidRPr="005B1248">
        <w:rPr>
          <w:sz w:val="27"/>
          <w:szCs w:val="27"/>
        </w:rPr>
        <w:t xml:space="preserve"> тыс. рублей</w:t>
      </w:r>
      <w:proofErr w:type="gramEnd"/>
      <w:r w:rsidRPr="005B1248">
        <w:rPr>
          <w:sz w:val="27"/>
          <w:szCs w:val="27"/>
        </w:rPr>
        <w:t xml:space="preserve"> (план выполнен на </w:t>
      </w:r>
      <w:r>
        <w:rPr>
          <w:sz w:val="27"/>
          <w:szCs w:val="27"/>
        </w:rPr>
        <w:t>102,1</w:t>
      </w:r>
      <w:r w:rsidRPr="005B1248">
        <w:rPr>
          <w:sz w:val="27"/>
          <w:szCs w:val="27"/>
        </w:rPr>
        <w:t xml:space="preserve">%). </w:t>
      </w:r>
      <w:proofErr w:type="gramStart"/>
      <w:r w:rsidRPr="005B1248">
        <w:rPr>
          <w:sz w:val="27"/>
          <w:szCs w:val="27"/>
        </w:rPr>
        <w:t xml:space="preserve">Из них Министерством земельных и имущественных отношений Республики Башкортостан плановое задание в сумме </w:t>
      </w:r>
      <w:r>
        <w:rPr>
          <w:sz w:val="27"/>
          <w:szCs w:val="27"/>
        </w:rPr>
        <w:t>14 802,4</w:t>
      </w:r>
      <w:r w:rsidRPr="005B1248">
        <w:rPr>
          <w:sz w:val="27"/>
          <w:szCs w:val="27"/>
        </w:rPr>
        <w:t xml:space="preserve"> тыс. рублей выполнено на </w:t>
      </w:r>
      <w:r>
        <w:rPr>
          <w:sz w:val="27"/>
          <w:szCs w:val="27"/>
        </w:rPr>
        <w:t>101,2</w:t>
      </w:r>
      <w:r w:rsidRPr="005B1248">
        <w:rPr>
          <w:sz w:val="27"/>
          <w:szCs w:val="27"/>
        </w:rPr>
        <w:t xml:space="preserve">%, Управлением федерального казначейства на </w:t>
      </w:r>
      <w:r>
        <w:rPr>
          <w:sz w:val="27"/>
          <w:szCs w:val="27"/>
        </w:rPr>
        <w:t>103,6</w:t>
      </w:r>
      <w:r w:rsidRPr="005B1248">
        <w:rPr>
          <w:sz w:val="27"/>
          <w:szCs w:val="27"/>
        </w:rPr>
        <w:t xml:space="preserve">%, Министерством внутренних дел по Республики Башкортостан  на </w:t>
      </w:r>
      <w:r>
        <w:rPr>
          <w:sz w:val="27"/>
          <w:szCs w:val="27"/>
        </w:rPr>
        <w:t>100,3</w:t>
      </w:r>
      <w:r w:rsidRPr="005B1248">
        <w:rPr>
          <w:sz w:val="27"/>
          <w:szCs w:val="27"/>
        </w:rPr>
        <w:t xml:space="preserve"> %, Управлением Федеральной службы по надзору в сфере природопользования по Республике Башкортостан – на </w:t>
      </w:r>
      <w:r>
        <w:rPr>
          <w:sz w:val="27"/>
          <w:szCs w:val="27"/>
        </w:rPr>
        <w:t>100,1</w:t>
      </w:r>
      <w:r w:rsidRPr="005B1248">
        <w:rPr>
          <w:sz w:val="27"/>
          <w:szCs w:val="27"/>
        </w:rPr>
        <w:t xml:space="preserve">%, Администрациями сельских поселений – на </w:t>
      </w:r>
      <w:r>
        <w:rPr>
          <w:sz w:val="27"/>
          <w:szCs w:val="27"/>
        </w:rPr>
        <w:t>100,6</w:t>
      </w:r>
      <w:r w:rsidRPr="005B1248">
        <w:rPr>
          <w:sz w:val="27"/>
          <w:szCs w:val="27"/>
        </w:rPr>
        <w:t>%.</w:t>
      </w:r>
      <w:proofErr w:type="gramEnd"/>
    </w:p>
    <w:p w:rsidR="000E10D5" w:rsidRPr="005B1248" w:rsidRDefault="000E10D5" w:rsidP="00592C76">
      <w:pPr>
        <w:ind w:firstLine="708"/>
        <w:jc w:val="both"/>
        <w:rPr>
          <w:sz w:val="27"/>
          <w:szCs w:val="27"/>
        </w:rPr>
      </w:pPr>
      <w:proofErr w:type="gramStart"/>
      <w:r w:rsidRPr="005B1248">
        <w:rPr>
          <w:sz w:val="27"/>
          <w:szCs w:val="27"/>
        </w:rPr>
        <w:t xml:space="preserve">Для выработки дополнительных мер по обеспечению поступления доходов в консолидированный бюджет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 </w:t>
      </w:r>
      <w:r>
        <w:rPr>
          <w:sz w:val="27"/>
          <w:szCs w:val="27"/>
        </w:rPr>
        <w:t>10</w:t>
      </w:r>
      <w:r w:rsidRPr="005B1248">
        <w:rPr>
          <w:sz w:val="27"/>
          <w:szCs w:val="27"/>
        </w:rPr>
        <w:t xml:space="preserve"> </w:t>
      </w:r>
      <w:r>
        <w:rPr>
          <w:sz w:val="27"/>
          <w:szCs w:val="27"/>
        </w:rPr>
        <w:t>февраля</w:t>
      </w:r>
      <w:r w:rsidRPr="005B1248">
        <w:rPr>
          <w:sz w:val="27"/>
          <w:szCs w:val="27"/>
        </w:rPr>
        <w:t xml:space="preserve"> 201</w:t>
      </w:r>
      <w:r>
        <w:rPr>
          <w:sz w:val="27"/>
          <w:szCs w:val="27"/>
        </w:rPr>
        <w:t>6</w:t>
      </w:r>
      <w:r w:rsidRPr="005B1248">
        <w:rPr>
          <w:sz w:val="27"/>
          <w:szCs w:val="27"/>
        </w:rPr>
        <w:t xml:space="preserve"> года проведено расширенное совещание с главными администраторами (администраторами) доходов бюджета по итогам исполнения доходной части бюджета в 201</w:t>
      </w:r>
      <w:r>
        <w:rPr>
          <w:sz w:val="27"/>
          <w:szCs w:val="27"/>
        </w:rPr>
        <w:t>5</w:t>
      </w:r>
      <w:r w:rsidRPr="005B1248">
        <w:rPr>
          <w:sz w:val="27"/>
          <w:szCs w:val="27"/>
        </w:rPr>
        <w:t xml:space="preserve"> году и задачам на 201</w:t>
      </w:r>
      <w:r>
        <w:rPr>
          <w:sz w:val="27"/>
          <w:szCs w:val="27"/>
        </w:rPr>
        <w:t>6</w:t>
      </w:r>
      <w:r w:rsidRPr="005B1248">
        <w:rPr>
          <w:sz w:val="27"/>
          <w:szCs w:val="27"/>
        </w:rPr>
        <w:t xml:space="preserve"> год, в котором приняли участие Администрации сельских поселений.</w:t>
      </w:r>
      <w:proofErr w:type="gramEnd"/>
      <w:r w:rsidRPr="005B1248">
        <w:rPr>
          <w:sz w:val="27"/>
          <w:szCs w:val="27"/>
        </w:rPr>
        <w:t xml:space="preserve"> По итогам проведенного совещания принят протокол с указанием конкретных поручений главным администраторам (администраторам) доходов бюджета. </w:t>
      </w:r>
    </w:p>
    <w:p w:rsidR="000E10D5" w:rsidRDefault="000E10D5" w:rsidP="00592C76">
      <w:pPr>
        <w:pStyle w:val="a3"/>
        <w:spacing w:after="0"/>
        <w:jc w:val="both"/>
        <w:rPr>
          <w:sz w:val="28"/>
          <w:szCs w:val="28"/>
        </w:rPr>
      </w:pPr>
    </w:p>
    <w:p w:rsidR="000E10D5" w:rsidRPr="00CA3405" w:rsidRDefault="000E10D5" w:rsidP="00CA3405">
      <w:pPr>
        <w:pStyle w:val="a3"/>
        <w:spacing w:after="0"/>
        <w:ind w:firstLine="708"/>
        <w:jc w:val="center"/>
        <w:rPr>
          <w:b/>
          <w:bCs/>
          <w:iCs/>
          <w:sz w:val="32"/>
          <w:szCs w:val="32"/>
        </w:rPr>
      </w:pPr>
      <w:r w:rsidRPr="00CA3405">
        <w:rPr>
          <w:b/>
          <w:bCs/>
          <w:iCs/>
          <w:sz w:val="32"/>
          <w:szCs w:val="32"/>
        </w:rPr>
        <w:t xml:space="preserve">Исполнение консолидированного бюджета муниципального района </w:t>
      </w:r>
      <w:proofErr w:type="spellStart"/>
      <w:r w:rsidRPr="00CA3405">
        <w:rPr>
          <w:b/>
          <w:bCs/>
          <w:iCs/>
          <w:sz w:val="32"/>
          <w:szCs w:val="32"/>
        </w:rPr>
        <w:t>Нуримановский</w:t>
      </w:r>
      <w:proofErr w:type="spellEnd"/>
      <w:r w:rsidRPr="00CA3405">
        <w:rPr>
          <w:b/>
          <w:bCs/>
          <w:iCs/>
          <w:sz w:val="32"/>
          <w:szCs w:val="32"/>
        </w:rPr>
        <w:t xml:space="preserve"> район Республики Башкортостан за 2016 год</w:t>
      </w:r>
    </w:p>
    <w:p w:rsidR="000E10D5" w:rsidRPr="005B2BF5" w:rsidRDefault="000E10D5" w:rsidP="00592C76">
      <w:pPr>
        <w:pStyle w:val="a3"/>
        <w:spacing w:after="0"/>
        <w:ind w:firstLine="720"/>
        <w:jc w:val="both"/>
        <w:rPr>
          <w:b/>
          <w:bCs/>
          <w:i/>
          <w:iCs/>
          <w:sz w:val="32"/>
          <w:szCs w:val="32"/>
        </w:rPr>
      </w:pPr>
    </w:p>
    <w:p w:rsidR="000E10D5" w:rsidRDefault="000E10D5" w:rsidP="00592C76">
      <w:pPr>
        <w:pStyle w:val="a3"/>
        <w:spacing w:after="0"/>
        <w:ind w:firstLine="720"/>
        <w:jc w:val="both"/>
        <w:rPr>
          <w:bCs/>
          <w:iCs/>
          <w:sz w:val="27"/>
          <w:szCs w:val="27"/>
        </w:rPr>
      </w:pPr>
      <w:r w:rsidRPr="005B1248">
        <w:rPr>
          <w:bCs/>
          <w:iCs/>
          <w:sz w:val="27"/>
          <w:szCs w:val="27"/>
        </w:rPr>
        <w:t xml:space="preserve">Темпы экономического развития муниципального района </w:t>
      </w:r>
      <w:proofErr w:type="spellStart"/>
      <w:r>
        <w:rPr>
          <w:bCs/>
          <w:iCs/>
          <w:sz w:val="27"/>
          <w:szCs w:val="27"/>
        </w:rPr>
        <w:t>Нуримановский</w:t>
      </w:r>
      <w:proofErr w:type="spellEnd"/>
      <w:r w:rsidRPr="005B1248">
        <w:rPr>
          <w:bCs/>
          <w:iCs/>
          <w:sz w:val="27"/>
          <w:szCs w:val="27"/>
        </w:rPr>
        <w:t xml:space="preserve"> район Республики Башкортостан и предпринятые в течение отчетного года меры по обеспечению сбалансированности бюджетной системы обусловили положительные итоги исполнения бюджетов всех уровней.</w:t>
      </w:r>
    </w:p>
    <w:p w:rsidR="000E10D5" w:rsidRPr="00A64780" w:rsidRDefault="000E10D5" w:rsidP="00A64780">
      <w:pPr>
        <w:pStyle w:val="af7"/>
        <w:spacing w:before="0" w:beforeAutospacing="0" w:after="0" w:afterAutospacing="0"/>
        <w:ind w:firstLine="426"/>
        <w:jc w:val="both"/>
        <w:rPr>
          <w:sz w:val="27"/>
          <w:szCs w:val="27"/>
        </w:rPr>
      </w:pPr>
      <w:r w:rsidRPr="00A64780">
        <w:rPr>
          <w:sz w:val="27"/>
          <w:szCs w:val="27"/>
        </w:rPr>
        <w:t xml:space="preserve">За 2016 год исполнение консолидированного бюджета </w:t>
      </w:r>
      <w:proofErr w:type="spellStart"/>
      <w:r w:rsidRPr="00A64780">
        <w:rPr>
          <w:sz w:val="27"/>
          <w:szCs w:val="27"/>
        </w:rPr>
        <w:t>Нуримановского</w:t>
      </w:r>
      <w:proofErr w:type="spellEnd"/>
      <w:r w:rsidRPr="00A64780">
        <w:rPr>
          <w:sz w:val="27"/>
          <w:szCs w:val="27"/>
        </w:rPr>
        <w:t xml:space="preserve"> района Республики Башкортостан по доходам составило 553,8 млн. руб. или 97 % к уровню 2015 года, из них налоговые и неналоговые доходы составили 156,3 млн</w:t>
      </w:r>
      <w:proofErr w:type="gramStart"/>
      <w:r w:rsidRPr="00A64780">
        <w:rPr>
          <w:sz w:val="27"/>
          <w:szCs w:val="27"/>
        </w:rPr>
        <w:t>.р</w:t>
      </w:r>
      <w:proofErr w:type="gramEnd"/>
      <w:r w:rsidRPr="00A64780">
        <w:rPr>
          <w:sz w:val="27"/>
          <w:szCs w:val="27"/>
        </w:rPr>
        <w:t>уб., с ростом по сравнению с поступлениями аналогичного периода 2015 года на 19,8 млн. руб. или на 14 %.</w:t>
      </w:r>
    </w:p>
    <w:p w:rsidR="000E10D5" w:rsidRDefault="000E10D5" w:rsidP="00592C76">
      <w:pPr>
        <w:ind w:firstLine="708"/>
        <w:jc w:val="both"/>
        <w:rPr>
          <w:sz w:val="27"/>
          <w:szCs w:val="27"/>
        </w:rPr>
      </w:pPr>
      <w:r w:rsidRPr="005B1248">
        <w:rPr>
          <w:sz w:val="27"/>
          <w:szCs w:val="27"/>
        </w:rPr>
        <w:t>Рост доходов в сравнении с 201</w:t>
      </w:r>
      <w:r>
        <w:rPr>
          <w:sz w:val="27"/>
          <w:szCs w:val="27"/>
        </w:rPr>
        <w:t>5</w:t>
      </w:r>
      <w:r w:rsidRPr="005B1248">
        <w:rPr>
          <w:sz w:val="27"/>
          <w:szCs w:val="27"/>
        </w:rPr>
        <w:t xml:space="preserve"> годом по отдельным видам платежей обусловлен увеличением поступлений:</w:t>
      </w:r>
    </w:p>
    <w:p w:rsidR="000E10D5" w:rsidRPr="005B1248" w:rsidRDefault="000E10D5" w:rsidP="00426B45">
      <w:pPr>
        <w:ind w:firstLine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B1248">
        <w:rPr>
          <w:sz w:val="27"/>
          <w:szCs w:val="27"/>
        </w:rPr>
        <w:t xml:space="preserve">налога на доходы физических лиц на </w:t>
      </w:r>
      <w:r>
        <w:rPr>
          <w:sz w:val="27"/>
          <w:szCs w:val="27"/>
        </w:rPr>
        <w:t>23,0</w:t>
      </w:r>
      <w:r w:rsidRPr="005B1248">
        <w:rPr>
          <w:sz w:val="27"/>
          <w:szCs w:val="27"/>
        </w:rPr>
        <w:t xml:space="preserve"> млн</w:t>
      </w:r>
      <w:proofErr w:type="gramStart"/>
      <w:r w:rsidRPr="005B1248">
        <w:rPr>
          <w:sz w:val="27"/>
          <w:szCs w:val="27"/>
        </w:rPr>
        <w:t>.р</w:t>
      </w:r>
      <w:proofErr w:type="gramEnd"/>
      <w:r w:rsidRPr="005B1248">
        <w:rPr>
          <w:sz w:val="27"/>
          <w:szCs w:val="27"/>
        </w:rPr>
        <w:t xml:space="preserve">уб. или на </w:t>
      </w:r>
      <w:r>
        <w:rPr>
          <w:sz w:val="27"/>
          <w:szCs w:val="27"/>
        </w:rPr>
        <w:t>29,5</w:t>
      </w:r>
      <w:r w:rsidRPr="005B1248">
        <w:rPr>
          <w:sz w:val="27"/>
          <w:szCs w:val="27"/>
        </w:rPr>
        <w:t xml:space="preserve">% , вследствие </w:t>
      </w:r>
      <w:r>
        <w:rPr>
          <w:sz w:val="27"/>
          <w:szCs w:val="27"/>
        </w:rPr>
        <w:t>легализации и создания новых рабочих мест, уплаты задолженности прошлых лет</w:t>
      </w:r>
      <w:r w:rsidRPr="005B1248">
        <w:rPr>
          <w:sz w:val="27"/>
          <w:szCs w:val="27"/>
        </w:rPr>
        <w:t>;</w:t>
      </w:r>
    </w:p>
    <w:p w:rsidR="000E10D5" w:rsidRPr="005B1248" w:rsidRDefault="000E10D5" w:rsidP="00E05CD6">
      <w:pPr>
        <w:tabs>
          <w:tab w:val="left" w:pos="1080"/>
        </w:tabs>
        <w:ind w:left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налогов на совокупный доход </w:t>
      </w:r>
      <w:r w:rsidRPr="005B1248">
        <w:rPr>
          <w:sz w:val="27"/>
          <w:szCs w:val="27"/>
        </w:rPr>
        <w:t xml:space="preserve"> на </w:t>
      </w:r>
      <w:r>
        <w:rPr>
          <w:sz w:val="27"/>
          <w:szCs w:val="27"/>
        </w:rPr>
        <w:t>1,7</w:t>
      </w:r>
      <w:r w:rsidRPr="005B1248">
        <w:rPr>
          <w:sz w:val="27"/>
          <w:szCs w:val="27"/>
        </w:rPr>
        <w:t xml:space="preserve"> млн</w:t>
      </w:r>
      <w:proofErr w:type="gramStart"/>
      <w:r w:rsidRPr="005B1248">
        <w:rPr>
          <w:sz w:val="27"/>
          <w:szCs w:val="27"/>
        </w:rPr>
        <w:t>.р</w:t>
      </w:r>
      <w:proofErr w:type="gramEnd"/>
      <w:r w:rsidRPr="005B1248">
        <w:rPr>
          <w:sz w:val="27"/>
          <w:szCs w:val="27"/>
        </w:rPr>
        <w:t xml:space="preserve">уб. или на </w:t>
      </w:r>
      <w:r>
        <w:rPr>
          <w:sz w:val="27"/>
          <w:szCs w:val="27"/>
        </w:rPr>
        <w:t>11,6</w:t>
      </w:r>
      <w:r w:rsidRPr="005B1248">
        <w:rPr>
          <w:sz w:val="27"/>
          <w:szCs w:val="27"/>
        </w:rPr>
        <w:t>%;</w:t>
      </w:r>
    </w:p>
    <w:p w:rsidR="000E10D5" w:rsidRDefault="000E10D5" w:rsidP="00426B45">
      <w:pPr>
        <w:tabs>
          <w:tab w:val="left" w:pos="1080"/>
        </w:tabs>
        <w:ind w:firstLine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B1248">
        <w:rPr>
          <w:sz w:val="27"/>
          <w:szCs w:val="27"/>
        </w:rPr>
        <w:t xml:space="preserve">увеличения поступлений земельного налога на </w:t>
      </w:r>
      <w:r>
        <w:rPr>
          <w:sz w:val="27"/>
          <w:szCs w:val="27"/>
        </w:rPr>
        <w:t>0,2</w:t>
      </w:r>
      <w:r w:rsidRPr="005B1248">
        <w:rPr>
          <w:sz w:val="27"/>
          <w:szCs w:val="27"/>
        </w:rPr>
        <w:t xml:space="preserve"> млн</w:t>
      </w:r>
      <w:proofErr w:type="gramStart"/>
      <w:r w:rsidRPr="005B1248">
        <w:rPr>
          <w:sz w:val="27"/>
          <w:szCs w:val="27"/>
        </w:rPr>
        <w:t>.р</w:t>
      </w:r>
      <w:proofErr w:type="gramEnd"/>
      <w:r w:rsidRPr="005B1248">
        <w:rPr>
          <w:sz w:val="27"/>
          <w:szCs w:val="27"/>
        </w:rPr>
        <w:t xml:space="preserve">уб. или на </w:t>
      </w:r>
      <w:r>
        <w:rPr>
          <w:sz w:val="27"/>
          <w:szCs w:val="27"/>
        </w:rPr>
        <w:t>3,0</w:t>
      </w:r>
      <w:r w:rsidRPr="005B1248">
        <w:rPr>
          <w:sz w:val="27"/>
          <w:szCs w:val="27"/>
        </w:rPr>
        <w:t>%</w:t>
      </w:r>
      <w:r>
        <w:rPr>
          <w:sz w:val="27"/>
          <w:szCs w:val="27"/>
        </w:rPr>
        <w:t>;</w:t>
      </w:r>
    </w:p>
    <w:p w:rsidR="000E10D5" w:rsidRPr="005B1248" w:rsidRDefault="000E10D5" w:rsidP="00426B45">
      <w:pPr>
        <w:tabs>
          <w:tab w:val="left" w:pos="1080"/>
        </w:tabs>
        <w:ind w:firstLine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B1248">
        <w:rPr>
          <w:sz w:val="27"/>
          <w:szCs w:val="27"/>
        </w:rPr>
        <w:t xml:space="preserve">увеличения доходов от использования имущества на </w:t>
      </w:r>
      <w:r>
        <w:rPr>
          <w:sz w:val="27"/>
          <w:szCs w:val="27"/>
        </w:rPr>
        <w:t>1,6</w:t>
      </w:r>
      <w:r w:rsidRPr="005B1248">
        <w:rPr>
          <w:sz w:val="27"/>
          <w:szCs w:val="27"/>
        </w:rPr>
        <w:t xml:space="preserve"> млн</w:t>
      </w:r>
      <w:proofErr w:type="gramStart"/>
      <w:r w:rsidRPr="005B1248">
        <w:rPr>
          <w:sz w:val="27"/>
          <w:szCs w:val="27"/>
        </w:rPr>
        <w:t>.р</w:t>
      </w:r>
      <w:proofErr w:type="gramEnd"/>
      <w:r w:rsidRPr="005B1248">
        <w:rPr>
          <w:sz w:val="27"/>
          <w:szCs w:val="27"/>
        </w:rPr>
        <w:t xml:space="preserve">уб. или на </w:t>
      </w:r>
      <w:r>
        <w:rPr>
          <w:sz w:val="27"/>
          <w:szCs w:val="27"/>
        </w:rPr>
        <w:t>28,0</w:t>
      </w:r>
      <w:r w:rsidRPr="005B1248">
        <w:rPr>
          <w:sz w:val="27"/>
          <w:szCs w:val="27"/>
        </w:rPr>
        <w:t xml:space="preserve">%, </w:t>
      </w:r>
    </w:p>
    <w:p w:rsidR="000E10D5" w:rsidRPr="00176471" w:rsidRDefault="000E10D5" w:rsidP="00426B45">
      <w:pPr>
        <w:tabs>
          <w:tab w:val="left" w:pos="1080"/>
        </w:tabs>
        <w:ind w:firstLine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B1248">
        <w:rPr>
          <w:sz w:val="27"/>
          <w:szCs w:val="27"/>
        </w:rPr>
        <w:t xml:space="preserve">прочих неналоговых доходов на </w:t>
      </w:r>
      <w:r>
        <w:rPr>
          <w:sz w:val="27"/>
          <w:szCs w:val="27"/>
        </w:rPr>
        <w:t>162,6</w:t>
      </w:r>
      <w:r w:rsidRPr="005B1248">
        <w:rPr>
          <w:sz w:val="27"/>
          <w:szCs w:val="27"/>
        </w:rPr>
        <w:t xml:space="preserve"> тыс</w:t>
      </w:r>
      <w:proofErr w:type="gramStart"/>
      <w:r w:rsidRPr="005B1248">
        <w:rPr>
          <w:sz w:val="27"/>
          <w:szCs w:val="27"/>
        </w:rPr>
        <w:t>.р</w:t>
      </w:r>
      <w:proofErr w:type="gramEnd"/>
      <w:r w:rsidRPr="005B1248">
        <w:rPr>
          <w:sz w:val="27"/>
          <w:szCs w:val="27"/>
        </w:rPr>
        <w:t xml:space="preserve">уб. или на </w:t>
      </w:r>
      <w:r>
        <w:rPr>
          <w:sz w:val="27"/>
          <w:szCs w:val="27"/>
        </w:rPr>
        <w:t>56,0</w:t>
      </w:r>
      <w:r w:rsidRPr="005B1248">
        <w:rPr>
          <w:sz w:val="27"/>
          <w:szCs w:val="27"/>
        </w:rPr>
        <w:t xml:space="preserve">% за счет поступлений </w:t>
      </w:r>
      <w:r>
        <w:rPr>
          <w:sz w:val="27"/>
          <w:szCs w:val="27"/>
        </w:rPr>
        <w:t>от выдачи разрешений на установку рекламной конструкции.</w:t>
      </w:r>
    </w:p>
    <w:p w:rsidR="000E10D5" w:rsidRPr="005B1248" w:rsidRDefault="000E10D5" w:rsidP="00E05CD6">
      <w:pPr>
        <w:tabs>
          <w:tab w:val="left" w:pos="1080"/>
        </w:tabs>
        <w:jc w:val="both"/>
        <w:rPr>
          <w:sz w:val="27"/>
          <w:szCs w:val="27"/>
        </w:rPr>
      </w:pPr>
    </w:p>
    <w:p w:rsidR="000E10D5" w:rsidRPr="005B1248" w:rsidRDefault="000E10D5" w:rsidP="00592C76">
      <w:pPr>
        <w:tabs>
          <w:tab w:val="left" w:pos="540"/>
        </w:tabs>
        <w:jc w:val="both"/>
        <w:rPr>
          <w:sz w:val="27"/>
          <w:szCs w:val="27"/>
        </w:rPr>
      </w:pPr>
      <w:r w:rsidRPr="005B1248">
        <w:rPr>
          <w:sz w:val="27"/>
          <w:szCs w:val="27"/>
        </w:rPr>
        <w:tab/>
        <w:t xml:space="preserve"> При этом наблюдается снижение поступлений</w:t>
      </w:r>
      <w:r>
        <w:rPr>
          <w:sz w:val="27"/>
          <w:szCs w:val="27"/>
        </w:rPr>
        <w:t>:</w:t>
      </w:r>
      <w:r w:rsidRPr="005B1248">
        <w:rPr>
          <w:sz w:val="27"/>
          <w:szCs w:val="27"/>
        </w:rPr>
        <w:t xml:space="preserve"> </w:t>
      </w:r>
    </w:p>
    <w:p w:rsidR="000E10D5" w:rsidRPr="005B1248" w:rsidRDefault="000E10D5" w:rsidP="00592C76">
      <w:pPr>
        <w:pStyle w:val="a5"/>
        <w:tabs>
          <w:tab w:val="left" w:pos="540"/>
        </w:tabs>
        <w:spacing w:after="0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- налога на имущество физических лиц на 1,1 млн. рублей или на 44% в связи обложением налогом на имущество от кадастровой стоимости имущества и применением понижающего коэффициента в первый год в размере 0,2</w:t>
      </w:r>
      <w:r w:rsidRPr="005B1248">
        <w:rPr>
          <w:sz w:val="27"/>
          <w:szCs w:val="27"/>
        </w:rPr>
        <w:t>;</w:t>
      </w:r>
    </w:p>
    <w:p w:rsidR="000E10D5" w:rsidRPr="005B1248" w:rsidRDefault="000E10D5" w:rsidP="00176471">
      <w:pPr>
        <w:tabs>
          <w:tab w:val="left" w:pos="1080"/>
        </w:tabs>
        <w:ind w:firstLine="360"/>
        <w:jc w:val="both"/>
        <w:rPr>
          <w:sz w:val="27"/>
          <w:szCs w:val="27"/>
        </w:rPr>
      </w:pPr>
      <w:r w:rsidRPr="005B1248">
        <w:rPr>
          <w:sz w:val="27"/>
          <w:szCs w:val="27"/>
        </w:rPr>
        <w:t xml:space="preserve"> </w:t>
      </w:r>
      <w:r w:rsidRPr="00A548C3">
        <w:rPr>
          <w:sz w:val="27"/>
          <w:szCs w:val="27"/>
        </w:rPr>
        <w:t>- госпошлины на 539,0 тыс.</w:t>
      </w:r>
      <w:r>
        <w:rPr>
          <w:sz w:val="27"/>
          <w:szCs w:val="27"/>
        </w:rPr>
        <w:t xml:space="preserve"> </w:t>
      </w:r>
      <w:r w:rsidRPr="00A548C3">
        <w:rPr>
          <w:sz w:val="27"/>
          <w:szCs w:val="27"/>
        </w:rPr>
        <w:t>руб. или на 23%;</w:t>
      </w:r>
    </w:p>
    <w:p w:rsidR="000E10D5" w:rsidRPr="005B1248" w:rsidRDefault="000E10D5" w:rsidP="00592C76">
      <w:pPr>
        <w:pStyle w:val="a5"/>
        <w:tabs>
          <w:tab w:val="left" w:pos="540"/>
        </w:tabs>
        <w:spacing w:after="0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B1248">
        <w:rPr>
          <w:sz w:val="27"/>
          <w:szCs w:val="27"/>
        </w:rPr>
        <w:t xml:space="preserve">доходов от продажи имущества на </w:t>
      </w:r>
      <w:r>
        <w:rPr>
          <w:sz w:val="27"/>
          <w:szCs w:val="27"/>
        </w:rPr>
        <w:t>5 086,0</w:t>
      </w:r>
      <w:r w:rsidRPr="005B1248">
        <w:rPr>
          <w:sz w:val="27"/>
          <w:szCs w:val="27"/>
        </w:rPr>
        <w:t xml:space="preserve"> тыс</w:t>
      </w:r>
      <w:proofErr w:type="gramStart"/>
      <w:r w:rsidRPr="005B1248">
        <w:rPr>
          <w:sz w:val="27"/>
          <w:szCs w:val="27"/>
        </w:rPr>
        <w:t>.р</w:t>
      </w:r>
      <w:proofErr w:type="gramEnd"/>
      <w:r w:rsidRPr="005B1248">
        <w:rPr>
          <w:sz w:val="27"/>
          <w:szCs w:val="27"/>
        </w:rPr>
        <w:t xml:space="preserve">уб. или на </w:t>
      </w:r>
      <w:r>
        <w:rPr>
          <w:sz w:val="27"/>
          <w:szCs w:val="27"/>
        </w:rPr>
        <w:t>40,2</w:t>
      </w:r>
      <w:r w:rsidRPr="005B1248">
        <w:rPr>
          <w:sz w:val="27"/>
          <w:szCs w:val="27"/>
        </w:rPr>
        <w:t>%, в связи с разовыми поступлениями за 12 мес. 201</w:t>
      </w:r>
      <w:r>
        <w:rPr>
          <w:sz w:val="27"/>
          <w:szCs w:val="27"/>
        </w:rPr>
        <w:t>5г.</w:t>
      </w:r>
    </w:p>
    <w:p w:rsidR="000E10D5" w:rsidRPr="005B1248" w:rsidRDefault="000E10D5" w:rsidP="00592C76">
      <w:pPr>
        <w:ind w:firstLine="720"/>
        <w:jc w:val="both"/>
        <w:rPr>
          <w:sz w:val="27"/>
          <w:szCs w:val="27"/>
        </w:rPr>
      </w:pPr>
      <w:r w:rsidRPr="005B1248">
        <w:rPr>
          <w:sz w:val="27"/>
          <w:szCs w:val="27"/>
        </w:rPr>
        <w:t xml:space="preserve">В структуре доходов консолидированного бюджета удельный вес налоговых и неналоговых доходов составил </w:t>
      </w:r>
      <w:r>
        <w:rPr>
          <w:sz w:val="27"/>
          <w:szCs w:val="27"/>
        </w:rPr>
        <w:t>28,2</w:t>
      </w:r>
      <w:r w:rsidRPr="005B1248">
        <w:rPr>
          <w:sz w:val="27"/>
          <w:szCs w:val="27"/>
        </w:rPr>
        <w:t xml:space="preserve"> %, безвозмездных перечислений – </w:t>
      </w:r>
      <w:r>
        <w:rPr>
          <w:sz w:val="27"/>
          <w:szCs w:val="27"/>
        </w:rPr>
        <w:t>71,8</w:t>
      </w:r>
      <w:r w:rsidRPr="005B1248">
        <w:rPr>
          <w:sz w:val="27"/>
          <w:szCs w:val="27"/>
        </w:rPr>
        <w:t>%.</w:t>
      </w:r>
    </w:p>
    <w:p w:rsidR="000E10D5" w:rsidRPr="005B1248" w:rsidRDefault="000E10D5" w:rsidP="00592C76">
      <w:pPr>
        <w:pStyle w:val="a5"/>
        <w:tabs>
          <w:tab w:val="left" w:pos="2880"/>
        </w:tabs>
        <w:spacing w:after="0"/>
        <w:ind w:left="0" w:firstLine="720"/>
        <w:jc w:val="both"/>
        <w:rPr>
          <w:sz w:val="27"/>
          <w:szCs w:val="27"/>
        </w:rPr>
      </w:pPr>
      <w:r w:rsidRPr="005B1248">
        <w:rPr>
          <w:sz w:val="27"/>
          <w:szCs w:val="27"/>
        </w:rPr>
        <w:t xml:space="preserve">Основными источниками налоговых и неналоговых доходов консолидированного бюджета муниципального района </w:t>
      </w:r>
      <w:proofErr w:type="spellStart"/>
      <w:r>
        <w:rPr>
          <w:bCs/>
          <w:iCs/>
          <w:sz w:val="27"/>
          <w:szCs w:val="27"/>
        </w:rPr>
        <w:t>Нуримановский</w:t>
      </w:r>
      <w:proofErr w:type="spellEnd"/>
      <w:r w:rsidRPr="005B1248">
        <w:rPr>
          <w:bCs/>
          <w:iCs/>
          <w:sz w:val="27"/>
          <w:szCs w:val="27"/>
        </w:rPr>
        <w:t xml:space="preserve"> район</w:t>
      </w:r>
      <w:r w:rsidRPr="005B1248">
        <w:rPr>
          <w:sz w:val="27"/>
          <w:szCs w:val="27"/>
        </w:rPr>
        <w:t xml:space="preserve"> Республики Башкортостан явились</w:t>
      </w:r>
      <w:r>
        <w:rPr>
          <w:sz w:val="27"/>
          <w:szCs w:val="27"/>
        </w:rPr>
        <w:t>:</w:t>
      </w:r>
      <w:r w:rsidRPr="007B0C23">
        <w:rPr>
          <w:sz w:val="27"/>
          <w:szCs w:val="27"/>
        </w:rPr>
        <w:t xml:space="preserve"> </w:t>
      </w:r>
      <w:r w:rsidRPr="005B1248">
        <w:rPr>
          <w:sz w:val="27"/>
          <w:szCs w:val="27"/>
        </w:rPr>
        <w:t xml:space="preserve">налог на доходы физических лиц </w:t>
      </w:r>
      <w:r>
        <w:rPr>
          <w:sz w:val="27"/>
          <w:szCs w:val="27"/>
        </w:rPr>
        <w:t>64,6</w:t>
      </w:r>
      <w:r w:rsidRPr="005B1248">
        <w:rPr>
          <w:sz w:val="27"/>
          <w:szCs w:val="27"/>
        </w:rPr>
        <w:t xml:space="preserve">% налоговых и неналоговых доходов консолидированного бюджета муниципального района </w:t>
      </w:r>
      <w:proofErr w:type="spellStart"/>
      <w:r>
        <w:rPr>
          <w:bCs/>
          <w:iCs/>
          <w:sz w:val="27"/>
          <w:szCs w:val="27"/>
        </w:rPr>
        <w:t>Нуримановский</w:t>
      </w:r>
      <w:proofErr w:type="spellEnd"/>
      <w:r w:rsidRPr="005B1248">
        <w:rPr>
          <w:bCs/>
          <w:iCs/>
          <w:sz w:val="27"/>
          <w:szCs w:val="27"/>
        </w:rPr>
        <w:t xml:space="preserve"> район</w:t>
      </w:r>
      <w:r w:rsidRPr="005B1248">
        <w:rPr>
          <w:sz w:val="27"/>
          <w:szCs w:val="27"/>
        </w:rPr>
        <w:t xml:space="preserve">, налоги на совокупный доход – </w:t>
      </w:r>
      <w:r>
        <w:rPr>
          <w:sz w:val="27"/>
          <w:szCs w:val="27"/>
        </w:rPr>
        <w:t>10,7</w:t>
      </w:r>
      <w:r w:rsidRPr="005B1248">
        <w:rPr>
          <w:sz w:val="27"/>
          <w:szCs w:val="27"/>
        </w:rPr>
        <w:t xml:space="preserve">%, доходы от использования имущества, находящегося в  муниципальной собственности – </w:t>
      </w:r>
      <w:r>
        <w:rPr>
          <w:sz w:val="27"/>
          <w:szCs w:val="27"/>
        </w:rPr>
        <w:t>4,6</w:t>
      </w:r>
      <w:r w:rsidRPr="005B1248">
        <w:rPr>
          <w:sz w:val="27"/>
          <w:szCs w:val="27"/>
        </w:rPr>
        <w:t xml:space="preserve">%, налоги на имущество – </w:t>
      </w:r>
      <w:r>
        <w:rPr>
          <w:sz w:val="27"/>
          <w:szCs w:val="27"/>
        </w:rPr>
        <w:t>4,9</w:t>
      </w:r>
      <w:r w:rsidRPr="005B1248">
        <w:rPr>
          <w:sz w:val="27"/>
          <w:szCs w:val="27"/>
        </w:rPr>
        <w:t xml:space="preserve">%. </w:t>
      </w:r>
    </w:p>
    <w:p w:rsidR="000E10D5" w:rsidRDefault="000E10D5" w:rsidP="00592C76">
      <w:pPr>
        <w:ind w:firstLine="708"/>
        <w:jc w:val="both"/>
        <w:rPr>
          <w:sz w:val="28"/>
          <w:szCs w:val="28"/>
        </w:rPr>
      </w:pPr>
    </w:p>
    <w:p w:rsidR="00185055" w:rsidRDefault="000E10D5" w:rsidP="00592C76">
      <w:pPr>
        <w:ind w:firstLine="708"/>
        <w:jc w:val="both"/>
        <w:rPr>
          <w:sz w:val="27"/>
          <w:szCs w:val="27"/>
        </w:rPr>
      </w:pPr>
      <w:r w:rsidRPr="005B1248">
        <w:rPr>
          <w:sz w:val="27"/>
          <w:szCs w:val="27"/>
        </w:rPr>
        <w:t xml:space="preserve">Структура доходов консолидированного бюджета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 за 201</w:t>
      </w:r>
      <w:r>
        <w:rPr>
          <w:sz w:val="27"/>
          <w:szCs w:val="27"/>
        </w:rPr>
        <w:t>4</w:t>
      </w:r>
      <w:r w:rsidRPr="005B1248">
        <w:rPr>
          <w:sz w:val="27"/>
          <w:szCs w:val="27"/>
        </w:rPr>
        <w:t>-201</w:t>
      </w:r>
      <w:r>
        <w:rPr>
          <w:sz w:val="27"/>
          <w:szCs w:val="27"/>
        </w:rPr>
        <w:t xml:space="preserve">6 </w:t>
      </w:r>
      <w:r w:rsidRPr="005B1248">
        <w:rPr>
          <w:sz w:val="27"/>
          <w:szCs w:val="27"/>
        </w:rPr>
        <w:t xml:space="preserve">годы представлена в таблице.  </w:t>
      </w:r>
    </w:p>
    <w:p w:rsidR="00185055" w:rsidRDefault="00185055" w:rsidP="00592C76">
      <w:pPr>
        <w:ind w:firstLine="708"/>
        <w:jc w:val="both"/>
        <w:rPr>
          <w:sz w:val="27"/>
          <w:szCs w:val="27"/>
        </w:rPr>
      </w:pPr>
    </w:p>
    <w:p w:rsidR="00185055" w:rsidRDefault="00185055" w:rsidP="00592C76">
      <w:pPr>
        <w:ind w:firstLine="708"/>
        <w:jc w:val="both"/>
        <w:rPr>
          <w:sz w:val="27"/>
          <w:szCs w:val="27"/>
        </w:rPr>
      </w:pPr>
    </w:p>
    <w:p w:rsidR="00185055" w:rsidRDefault="00185055" w:rsidP="00592C76">
      <w:pPr>
        <w:ind w:firstLine="708"/>
        <w:jc w:val="both"/>
        <w:rPr>
          <w:sz w:val="27"/>
          <w:szCs w:val="27"/>
        </w:rPr>
      </w:pPr>
    </w:p>
    <w:p w:rsidR="000E10D5" w:rsidRPr="005B1248" w:rsidRDefault="000E10D5" w:rsidP="00592C76">
      <w:pPr>
        <w:ind w:firstLine="708"/>
        <w:jc w:val="both"/>
        <w:rPr>
          <w:sz w:val="27"/>
          <w:szCs w:val="27"/>
        </w:rPr>
      </w:pPr>
      <w:r w:rsidRPr="005B1248">
        <w:rPr>
          <w:sz w:val="27"/>
          <w:szCs w:val="27"/>
        </w:rPr>
        <w:t xml:space="preserve"> </w:t>
      </w:r>
    </w:p>
    <w:p w:rsidR="000E10D5" w:rsidRPr="005B2BF5" w:rsidRDefault="000E10D5" w:rsidP="00592C76">
      <w:pPr>
        <w:tabs>
          <w:tab w:val="left" w:pos="900"/>
        </w:tabs>
        <w:rPr>
          <w:sz w:val="28"/>
          <w:szCs w:val="28"/>
        </w:rPr>
        <w:sectPr w:rsidR="000E10D5" w:rsidRPr="005B2BF5" w:rsidSect="00E05CD6">
          <w:headerReference w:type="even" r:id="rId7"/>
          <w:footerReference w:type="even" r:id="rId8"/>
          <w:footerReference w:type="default" r:id="rId9"/>
          <w:pgSz w:w="11906" w:h="16838"/>
          <w:pgMar w:top="851" w:right="851" w:bottom="851" w:left="1134" w:header="709" w:footer="709" w:gutter="0"/>
          <w:pgNumType w:start="21"/>
          <w:cols w:space="708"/>
          <w:docGrid w:linePitch="360"/>
        </w:sectPr>
      </w:pPr>
    </w:p>
    <w:p w:rsidR="000E10D5" w:rsidRPr="006D0CD9" w:rsidRDefault="000E10D5" w:rsidP="00592C76">
      <w:pPr>
        <w:ind w:left="1416" w:hanging="360"/>
        <w:jc w:val="center"/>
        <w:rPr>
          <w:sz w:val="20"/>
          <w:szCs w:val="20"/>
        </w:rPr>
      </w:pPr>
      <w:r w:rsidRPr="006D0CD9">
        <w:rPr>
          <w:b/>
          <w:sz w:val="26"/>
          <w:szCs w:val="26"/>
        </w:rPr>
        <w:lastRenderedPageBreak/>
        <w:t xml:space="preserve">Структура доходов консолидированного бюджета муниципального района </w:t>
      </w:r>
      <w:proofErr w:type="spellStart"/>
      <w:r>
        <w:rPr>
          <w:b/>
          <w:sz w:val="26"/>
          <w:szCs w:val="26"/>
        </w:rPr>
        <w:t>Нуримановский</w:t>
      </w:r>
      <w:proofErr w:type="spellEnd"/>
      <w:r w:rsidRPr="006D0CD9">
        <w:rPr>
          <w:b/>
          <w:sz w:val="26"/>
          <w:szCs w:val="26"/>
        </w:rPr>
        <w:t xml:space="preserve"> район                                                                                                Республики Башкортостан за 201</w:t>
      </w:r>
      <w:r>
        <w:rPr>
          <w:b/>
          <w:sz w:val="26"/>
          <w:szCs w:val="26"/>
        </w:rPr>
        <w:t>4</w:t>
      </w:r>
      <w:r w:rsidRPr="006D0CD9">
        <w:rPr>
          <w:b/>
          <w:sz w:val="26"/>
          <w:szCs w:val="26"/>
        </w:rPr>
        <w:t>-201</w:t>
      </w:r>
      <w:r>
        <w:rPr>
          <w:b/>
          <w:sz w:val="26"/>
          <w:szCs w:val="26"/>
        </w:rPr>
        <w:t>6</w:t>
      </w:r>
      <w:r w:rsidRPr="006D0CD9">
        <w:rPr>
          <w:b/>
          <w:sz w:val="26"/>
          <w:szCs w:val="26"/>
        </w:rPr>
        <w:t xml:space="preserve"> годы</w:t>
      </w:r>
      <w:r w:rsidRPr="006D0CD9">
        <w:rPr>
          <w:sz w:val="20"/>
          <w:szCs w:val="20"/>
        </w:rPr>
        <w:t xml:space="preserve"> (тыс. рублей)</w:t>
      </w:r>
    </w:p>
    <w:tbl>
      <w:tblPr>
        <w:tblW w:w="4959" w:type="pct"/>
        <w:tblLayout w:type="fixed"/>
        <w:tblLook w:val="0000"/>
      </w:tblPr>
      <w:tblGrid>
        <w:gridCol w:w="3667"/>
        <w:gridCol w:w="1249"/>
        <w:gridCol w:w="755"/>
        <w:gridCol w:w="1096"/>
        <w:gridCol w:w="923"/>
        <w:gridCol w:w="1063"/>
        <w:gridCol w:w="1075"/>
        <w:gridCol w:w="707"/>
        <w:gridCol w:w="1102"/>
        <w:gridCol w:w="740"/>
        <w:gridCol w:w="1057"/>
        <w:gridCol w:w="825"/>
        <w:gridCol w:w="968"/>
      </w:tblGrid>
      <w:tr w:rsidR="000E10D5" w:rsidTr="00E05CD6">
        <w:trPr>
          <w:trHeight w:val="20"/>
        </w:trPr>
        <w:tc>
          <w:tcPr>
            <w:tcW w:w="1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7F03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 год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7F03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 год</w:t>
            </w:r>
          </w:p>
        </w:tc>
        <w:tc>
          <w:tcPr>
            <w:tcW w:w="15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7F03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год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7F03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отклонение 2016 г. к 2015 г.</w:t>
            </w:r>
          </w:p>
        </w:tc>
      </w:tr>
      <w:tr w:rsidR="000E10D5" w:rsidTr="004A0E9D">
        <w:trPr>
          <w:trHeight w:val="184"/>
        </w:trPr>
        <w:tc>
          <w:tcPr>
            <w:tcW w:w="1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Default="000E10D5" w:rsidP="00E05CD6">
            <w:pPr>
              <w:rPr>
                <w:sz w:val="16"/>
                <w:szCs w:val="16"/>
              </w:rPr>
            </w:pP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отчет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ес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отчет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ес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 исполнения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уточненный план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ес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отчет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ес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исполнения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%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сумме</w:t>
            </w:r>
          </w:p>
        </w:tc>
      </w:tr>
      <w:tr w:rsidR="000E10D5" w:rsidTr="004A0E9D">
        <w:trPr>
          <w:trHeight w:val="184"/>
        </w:trPr>
        <w:tc>
          <w:tcPr>
            <w:tcW w:w="1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Default="000E10D5" w:rsidP="00E05CD6">
            <w:pPr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Default="000E10D5" w:rsidP="00E05CD6">
            <w:pPr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Default="000E10D5" w:rsidP="00E05CD6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Default="000E10D5" w:rsidP="00E05CD6">
            <w:pPr>
              <w:rPr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Default="000E10D5" w:rsidP="00E05CD6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Default="000E10D5" w:rsidP="00E05CD6">
            <w:pPr>
              <w:rPr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Default="000E10D5" w:rsidP="00E05CD6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Default="000E10D5" w:rsidP="00E05CD6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Default="000E10D5" w:rsidP="00E05CD6">
            <w:pPr>
              <w:rPr>
                <w:sz w:val="16"/>
                <w:szCs w:val="16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Default="000E10D5" w:rsidP="00E05CD6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Default="000E10D5" w:rsidP="00E05CD6">
            <w:pPr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Default="000E10D5" w:rsidP="00E05CD6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Default="000E10D5" w:rsidP="00E05CD6">
            <w:pPr>
              <w:rPr>
                <w:sz w:val="16"/>
                <w:szCs w:val="16"/>
              </w:rPr>
            </w:pPr>
          </w:p>
        </w:tc>
      </w:tr>
      <w:tr w:rsidR="000E10D5" w:rsidTr="004A0E9D">
        <w:trPr>
          <w:trHeight w:val="20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РАЗДЕЛ 1. ДОХОДЫ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Pr="00B869AC" w:rsidRDefault="000E10D5" w:rsidP="00E05CD6">
            <w:pPr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Pr="00B869AC" w:rsidRDefault="000E10D5" w:rsidP="00E05CD6">
            <w:pPr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0E10D5" w:rsidTr="004A0E9D">
        <w:trPr>
          <w:trHeight w:val="20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НАЛОГОВЫЕ ДОХОДЫ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104 973,4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27C0F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 w:rsidRPr="00527C0F">
              <w:rPr>
                <w:b/>
                <w:bCs/>
                <w:sz w:val="16"/>
                <w:szCs w:val="16"/>
              </w:rPr>
              <w:t>116 453,4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101,2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138 476,7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51573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 w:rsidRPr="00551573">
              <w:rPr>
                <w:b/>
                <w:bCs/>
                <w:sz w:val="16"/>
                <w:szCs w:val="16"/>
              </w:rPr>
              <w:t>139 327,2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119,6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22 873,8</w:t>
            </w:r>
          </w:p>
        </w:tc>
      </w:tr>
      <w:tr w:rsidR="000E10D5" w:rsidTr="004A0E9D">
        <w:trPr>
          <w:trHeight w:val="20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74 274,5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27C0F" w:rsidRDefault="000E10D5" w:rsidP="00E05CD6">
            <w:pPr>
              <w:jc w:val="right"/>
              <w:rPr>
                <w:sz w:val="16"/>
                <w:szCs w:val="16"/>
              </w:rPr>
            </w:pPr>
            <w:r w:rsidRPr="00527C0F">
              <w:rPr>
                <w:sz w:val="16"/>
                <w:szCs w:val="16"/>
              </w:rPr>
              <w:t>77 919,5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100 701,5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51573" w:rsidRDefault="000E10D5" w:rsidP="00F20B04">
            <w:pPr>
              <w:jc w:val="right"/>
              <w:rPr>
                <w:sz w:val="16"/>
                <w:szCs w:val="16"/>
              </w:rPr>
            </w:pPr>
            <w:r w:rsidRPr="00551573">
              <w:rPr>
                <w:sz w:val="16"/>
                <w:szCs w:val="16"/>
              </w:rPr>
              <w:t>100 909,5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Pr="007478F5" w:rsidRDefault="000E10D5" w:rsidP="00E05CD6">
            <w:pPr>
              <w:jc w:val="right"/>
              <w:rPr>
                <w:sz w:val="16"/>
                <w:szCs w:val="16"/>
              </w:rPr>
            </w:pPr>
            <w:r w:rsidRPr="007478F5">
              <w:rPr>
                <w:sz w:val="16"/>
                <w:szCs w:val="16"/>
              </w:rPr>
              <w:t>22 990,0</w:t>
            </w:r>
          </w:p>
        </w:tc>
      </w:tr>
      <w:tr w:rsidR="000E10D5" w:rsidTr="004A0E9D">
        <w:trPr>
          <w:trHeight w:val="20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Акцизы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5 799,7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27C0F" w:rsidRDefault="000E10D5" w:rsidP="00E05CD6">
            <w:pPr>
              <w:jc w:val="right"/>
              <w:rPr>
                <w:sz w:val="16"/>
                <w:szCs w:val="16"/>
              </w:rPr>
            </w:pPr>
            <w:r w:rsidRPr="00527C0F">
              <w:rPr>
                <w:sz w:val="16"/>
                <w:szCs w:val="16"/>
              </w:rPr>
              <w:t>12 310,5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11 724,2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51573" w:rsidRDefault="000E10D5" w:rsidP="00F20B04">
            <w:pPr>
              <w:jc w:val="right"/>
              <w:rPr>
                <w:sz w:val="16"/>
                <w:szCs w:val="16"/>
              </w:rPr>
            </w:pPr>
            <w:r w:rsidRPr="00551573">
              <w:rPr>
                <w:sz w:val="16"/>
                <w:szCs w:val="16"/>
              </w:rPr>
              <w:t>12 147,9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Pr="007478F5" w:rsidRDefault="000E10D5" w:rsidP="00E05CD6">
            <w:pPr>
              <w:jc w:val="right"/>
              <w:rPr>
                <w:sz w:val="16"/>
                <w:szCs w:val="16"/>
              </w:rPr>
            </w:pPr>
            <w:r w:rsidRPr="007478F5">
              <w:rPr>
                <w:sz w:val="16"/>
                <w:szCs w:val="16"/>
              </w:rPr>
              <w:t>-162,6</w:t>
            </w:r>
          </w:p>
        </w:tc>
      </w:tr>
      <w:tr w:rsidR="000E10D5" w:rsidTr="004A0E9D">
        <w:trPr>
          <w:trHeight w:val="20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14 811,0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527C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27C0F" w:rsidRDefault="000E10D5" w:rsidP="00E05CD6">
            <w:pPr>
              <w:jc w:val="right"/>
              <w:rPr>
                <w:sz w:val="16"/>
                <w:szCs w:val="16"/>
              </w:rPr>
            </w:pPr>
            <w:r w:rsidRPr="00527C0F">
              <w:rPr>
                <w:sz w:val="16"/>
                <w:szCs w:val="16"/>
              </w:rPr>
              <w:t>15 016,1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16 665,0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51573" w:rsidRDefault="000E10D5" w:rsidP="00F20B04">
            <w:pPr>
              <w:jc w:val="right"/>
              <w:rPr>
                <w:sz w:val="16"/>
                <w:szCs w:val="16"/>
              </w:rPr>
            </w:pPr>
            <w:r w:rsidRPr="00551573">
              <w:rPr>
                <w:sz w:val="16"/>
                <w:szCs w:val="16"/>
              </w:rPr>
              <w:t>16 756,2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Pr="007478F5" w:rsidRDefault="000E10D5" w:rsidP="00E05CD6">
            <w:pPr>
              <w:jc w:val="right"/>
              <w:rPr>
                <w:sz w:val="16"/>
                <w:szCs w:val="16"/>
              </w:rPr>
            </w:pPr>
            <w:r w:rsidRPr="007478F5">
              <w:rPr>
                <w:sz w:val="16"/>
                <w:szCs w:val="16"/>
              </w:rPr>
              <w:t>1 740,1</w:t>
            </w:r>
          </w:p>
        </w:tc>
      </w:tr>
      <w:tr w:rsidR="000E10D5" w:rsidTr="004A0E9D">
        <w:trPr>
          <w:trHeight w:val="20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8 181,6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27C0F" w:rsidRDefault="000E10D5" w:rsidP="00E05CD6">
            <w:pPr>
              <w:jc w:val="right"/>
              <w:rPr>
                <w:sz w:val="16"/>
                <w:szCs w:val="16"/>
              </w:rPr>
            </w:pPr>
            <w:r w:rsidRPr="00527C0F">
              <w:rPr>
                <w:sz w:val="16"/>
                <w:szCs w:val="16"/>
              </w:rPr>
              <w:t>8 549,8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7 528,9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51573" w:rsidRDefault="000E10D5" w:rsidP="00F20B04">
            <w:pPr>
              <w:jc w:val="right"/>
              <w:rPr>
                <w:sz w:val="16"/>
                <w:szCs w:val="16"/>
              </w:rPr>
            </w:pPr>
            <w:r w:rsidRPr="00551573">
              <w:rPr>
                <w:sz w:val="16"/>
                <w:szCs w:val="16"/>
              </w:rPr>
              <w:t>7 659,5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Pr="007478F5" w:rsidRDefault="000E10D5" w:rsidP="00E05CD6">
            <w:pPr>
              <w:jc w:val="right"/>
              <w:rPr>
                <w:sz w:val="16"/>
                <w:szCs w:val="16"/>
              </w:rPr>
            </w:pPr>
            <w:r w:rsidRPr="007478F5">
              <w:rPr>
                <w:sz w:val="16"/>
                <w:szCs w:val="16"/>
              </w:rPr>
              <w:t>-890,3</w:t>
            </w:r>
          </w:p>
        </w:tc>
      </w:tr>
      <w:tr w:rsidR="000E10D5" w:rsidTr="004A0E9D">
        <w:trPr>
          <w:trHeight w:val="20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27C0F" w:rsidRDefault="000E10D5" w:rsidP="00E05CD6">
            <w:pPr>
              <w:jc w:val="right"/>
              <w:rPr>
                <w:sz w:val="16"/>
                <w:szCs w:val="16"/>
              </w:rPr>
            </w:pPr>
            <w:r w:rsidRPr="00527C0F">
              <w:rPr>
                <w:sz w:val="16"/>
                <w:szCs w:val="16"/>
              </w:rPr>
              <w:t>304,0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51573" w:rsidRDefault="000E10D5" w:rsidP="00F20B04">
            <w:pPr>
              <w:jc w:val="right"/>
              <w:rPr>
                <w:sz w:val="16"/>
                <w:szCs w:val="16"/>
              </w:rPr>
            </w:pPr>
            <w:r w:rsidRPr="00551573">
              <w:rPr>
                <w:sz w:val="16"/>
                <w:szCs w:val="16"/>
              </w:rPr>
              <w:t>39,4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Pr="007478F5" w:rsidRDefault="000E10D5" w:rsidP="00E05CD6">
            <w:pPr>
              <w:jc w:val="right"/>
              <w:rPr>
                <w:sz w:val="16"/>
                <w:szCs w:val="16"/>
              </w:rPr>
            </w:pPr>
            <w:r w:rsidRPr="007478F5">
              <w:rPr>
                <w:sz w:val="16"/>
                <w:szCs w:val="16"/>
              </w:rPr>
              <w:t>-264,6</w:t>
            </w:r>
          </w:p>
        </w:tc>
      </w:tr>
      <w:tr w:rsidR="000E10D5" w:rsidTr="004A0E9D">
        <w:trPr>
          <w:trHeight w:val="20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1 904,8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27C0F" w:rsidRDefault="000E10D5" w:rsidP="00E05CD6">
            <w:pPr>
              <w:jc w:val="right"/>
              <w:rPr>
                <w:sz w:val="16"/>
                <w:szCs w:val="16"/>
              </w:rPr>
            </w:pPr>
            <w:r w:rsidRPr="00527C0F">
              <w:rPr>
                <w:sz w:val="16"/>
                <w:szCs w:val="16"/>
              </w:rPr>
              <w:t>2 353,7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1 817,8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51573" w:rsidRDefault="000E10D5" w:rsidP="00F20B04">
            <w:pPr>
              <w:jc w:val="right"/>
              <w:rPr>
                <w:sz w:val="16"/>
                <w:szCs w:val="16"/>
              </w:rPr>
            </w:pPr>
            <w:r w:rsidRPr="00551573">
              <w:rPr>
                <w:sz w:val="16"/>
                <w:szCs w:val="16"/>
              </w:rPr>
              <w:t>1 814,7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Pr="007478F5" w:rsidRDefault="000E10D5" w:rsidP="00E05CD6">
            <w:pPr>
              <w:jc w:val="right"/>
              <w:rPr>
                <w:sz w:val="16"/>
                <w:szCs w:val="16"/>
              </w:rPr>
            </w:pPr>
            <w:r w:rsidRPr="007478F5">
              <w:rPr>
                <w:sz w:val="16"/>
                <w:szCs w:val="16"/>
              </w:rPr>
              <w:t>-539,0</w:t>
            </w:r>
          </w:p>
        </w:tc>
      </w:tr>
      <w:tr w:rsidR="000E10D5" w:rsidTr="004A0E9D">
        <w:trPr>
          <w:trHeight w:val="20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27C0F" w:rsidRDefault="000E10D5" w:rsidP="00E05CD6">
            <w:pPr>
              <w:jc w:val="right"/>
              <w:rPr>
                <w:sz w:val="16"/>
                <w:szCs w:val="16"/>
              </w:rPr>
            </w:pPr>
            <w:r w:rsidRPr="00527C0F">
              <w:rPr>
                <w:sz w:val="16"/>
                <w:szCs w:val="16"/>
              </w:rPr>
              <w:t>-0,2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51573" w:rsidRDefault="000E10D5" w:rsidP="00F20B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Pr="007478F5" w:rsidRDefault="000E10D5" w:rsidP="00E05CD6">
            <w:pPr>
              <w:jc w:val="right"/>
              <w:rPr>
                <w:sz w:val="16"/>
                <w:szCs w:val="16"/>
              </w:rPr>
            </w:pPr>
            <w:r w:rsidRPr="007478F5">
              <w:rPr>
                <w:sz w:val="16"/>
                <w:szCs w:val="16"/>
              </w:rPr>
              <w:t>0,2</w:t>
            </w:r>
          </w:p>
        </w:tc>
      </w:tr>
      <w:tr w:rsidR="000E10D5" w:rsidTr="004A0E9D">
        <w:trPr>
          <w:trHeight w:val="20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НЕНАЛОГОВЫЕ ДОХОДЫ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23 297,9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4,3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27C0F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 w:rsidRPr="00527C0F">
              <w:rPr>
                <w:b/>
                <w:bCs/>
                <w:sz w:val="16"/>
                <w:szCs w:val="16"/>
              </w:rPr>
              <w:t>20 050,6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101,9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16 768,0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51573" w:rsidRDefault="000E10D5" w:rsidP="00F20B04">
            <w:pPr>
              <w:jc w:val="right"/>
              <w:rPr>
                <w:b/>
                <w:bCs/>
                <w:sz w:val="16"/>
                <w:szCs w:val="16"/>
              </w:rPr>
            </w:pPr>
            <w:r w:rsidRPr="00551573">
              <w:rPr>
                <w:b/>
                <w:bCs/>
                <w:sz w:val="16"/>
                <w:szCs w:val="16"/>
              </w:rPr>
              <w:t>16 946,0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-3 104,6</w:t>
            </w:r>
          </w:p>
        </w:tc>
      </w:tr>
      <w:tr w:rsidR="000E10D5" w:rsidTr="004A0E9D">
        <w:trPr>
          <w:trHeight w:val="20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5 127,2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27C0F" w:rsidRDefault="000E10D5" w:rsidP="00E05CD6">
            <w:pPr>
              <w:jc w:val="right"/>
              <w:rPr>
                <w:sz w:val="16"/>
                <w:szCs w:val="16"/>
              </w:rPr>
            </w:pPr>
            <w:r w:rsidRPr="00527C0F">
              <w:rPr>
                <w:sz w:val="16"/>
                <w:szCs w:val="16"/>
              </w:rPr>
              <w:t>5 665,6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7 201,2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51573" w:rsidRDefault="000E10D5" w:rsidP="00F20B04">
            <w:pPr>
              <w:jc w:val="right"/>
              <w:rPr>
                <w:sz w:val="16"/>
                <w:szCs w:val="16"/>
              </w:rPr>
            </w:pPr>
            <w:r w:rsidRPr="00551573">
              <w:rPr>
                <w:sz w:val="16"/>
                <w:szCs w:val="16"/>
              </w:rPr>
              <w:t>7 249,6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1 584,0</w:t>
            </w:r>
          </w:p>
        </w:tc>
      </w:tr>
      <w:tr w:rsidR="000E10D5" w:rsidTr="004A0E9D">
        <w:trPr>
          <w:trHeight w:val="20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27C0F" w:rsidRDefault="000E10D5" w:rsidP="00E05CD6">
            <w:pPr>
              <w:jc w:val="right"/>
              <w:rPr>
                <w:sz w:val="16"/>
                <w:szCs w:val="16"/>
              </w:rPr>
            </w:pPr>
            <w:r w:rsidRPr="00527C0F">
              <w:rPr>
                <w:sz w:val="16"/>
                <w:szCs w:val="16"/>
              </w:rPr>
              <w:t>396,3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647,1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51573" w:rsidRDefault="000E10D5" w:rsidP="00F20B04">
            <w:pPr>
              <w:jc w:val="right"/>
              <w:rPr>
                <w:sz w:val="16"/>
                <w:szCs w:val="16"/>
              </w:rPr>
            </w:pPr>
            <w:r w:rsidRPr="00551573">
              <w:rPr>
                <w:sz w:val="16"/>
                <w:szCs w:val="16"/>
              </w:rPr>
              <w:t>648,1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251,8</w:t>
            </w:r>
          </w:p>
        </w:tc>
      </w:tr>
      <w:tr w:rsidR="000E10D5" w:rsidTr="004A0E9D">
        <w:trPr>
          <w:trHeight w:val="20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27C0F" w:rsidRDefault="000E10D5" w:rsidP="005E5746">
            <w:pPr>
              <w:jc w:val="right"/>
              <w:rPr>
                <w:sz w:val="16"/>
                <w:szCs w:val="16"/>
              </w:rPr>
            </w:pPr>
            <w:r w:rsidRPr="00527C0F">
              <w:rPr>
                <w:sz w:val="16"/>
                <w:szCs w:val="16"/>
              </w:rPr>
              <w:t>16,1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51573" w:rsidRDefault="000E10D5" w:rsidP="00F20B04">
            <w:pPr>
              <w:jc w:val="right"/>
              <w:rPr>
                <w:sz w:val="16"/>
                <w:szCs w:val="16"/>
              </w:rPr>
            </w:pPr>
            <w:r w:rsidRPr="00551573">
              <w:rPr>
                <w:sz w:val="16"/>
                <w:szCs w:val="16"/>
              </w:rPr>
              <w:t>3,6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-12,5</w:t>
            </w:r>
          </w:p>
        </w:tc>
      </w:tr>
      <w:tr w:rsidR="000E10D5" w:rsidTr="004A0E9D">
        <w:trPr>
          <w:trHeight w:val="20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17 193,8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27C0F" w:rsidRDefault="000E10D5" w:rsidP="00E05CD6">
            <w:pPr>
              <w:jc w:val="right"/>
              <w:rPr>
                <w:sz w:val="16"/>
                <w:szCs w:val="16"/>
              </w:rPr>
            </w:pPr>
            <w:r w:rsidRPr="00527C0F">
              <w:rPr>
                <w:sz w:val="16"/>
                <w:szCs w:val="16"/>
              </w:rPr>
              <w:t>12 638,8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7 431,0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51573" w:rsidRDefault="000E10D5" w:rsidP="00E05CD6">
            <w:pPr>
              <w:jc w:val="right"/>
              <w:rPr>
                <w:sz w:val="16"/>
                <w:szCs w:val="16"/>
              </w:rPr>
            </w:pPr>
            <w:r w:rsidRPr="00551573">
              <w:rPr>
                <w:sz w:val="16"/>
                <w:szCs w:val="16"/>
              </w:rPr>
              <w:t xml:space="preserve">7 552,8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- 5 086,0</w:t>
            </w:r>
          </w:p>
        </w:tc>
      </w:tr>
      <w:tr w:rsidR="000E10D5" w:rsidTr="004A0E9D">
        <w:trPr>
          <w:trHeight w:val="20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27C0F" w:rsidRDefault="000E10D5" w:rsidP="00E05CD6">
            <w:pPr>
              <w:jc w:val="right"/>
              <w:rPr>
                <w:sz w:val="16"/>
                <w:szCs w:val="16"/>
              </w:rPr>
            </w:pPr>
            <w:r w:rsidRPr="00527C0F">
              <w:rPr>
                <w:sz w:val="16"/>
                <w:szCs w:val="16"/>
              </w:rPr>
              <w:t>1 042,4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1 035,9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51573" w:rsidRDefault="000E10D5" w:rsidP="00E05CD6">
            <w:pPr>
              <w:jc w:val="right"/>
              <w:rPr>
                <w:sz w:val="16"/>
                <w:szCs w:val="16"/>
              </w:rPr>
            </w:pPr>
            <w:r w:rsidRPr="00551573">
              <w:rPr>
                <w:sz w:val="16"/>
                <w:szCs w:val="16"/>
              </w:rPr>
              <w:t>1 037,9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- 4,5</w:t>
            </w:r>
          </w:p>
        </w:tc>
      </w:tr>
      <w:tr w:rsidR="000E10D5" w:rsidTr="004A0E9D">
        <w:trPr>
          <w:trHeight w:val="20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27C0F" w:rsidRDefault="000E10D5" w:rsidP="00E05CD6">
            <w:pPr>
              <w:jc w:val="right"/>
              <w:rPr>
                <w:sz w:val="16"/>
                <w:szCs w:val="16"/>
              </w:rPr>
            </w:pPr>
            <w:r w:rsidRPr="00527C0F">
              <w:rPr>
                <w:sz w:val="16"/>
                <w:szCs w:val="16"/>
              </w:rPr>
              <w:t>291,4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449,3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51573" w:rsidRDefault="000E10D5" w:rsidP="00E05CD6">
            <w:pPr>
              <w:jc w:val="right"/>
              <w:rPr>
                <w:sz w:val="16"/>
                <w:szCs w:val="16"/>
              </w:rPr>
            </w:pPr>
            <w:r w:rsidRPr="00551573">
              <w:rPr>
                <w:sz w:val="16"/>
                <w:szCs w:val="16"/>
              </w:rPr>
              <w:t>454,0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162,6</w:t>
            </w:r>
          </w:p>
        </w:tc>
      </w:tr>
      <w:tr w:rsidR="000E10D5" w:rsidTr="004A0E9D">
        <w:trPr>
          <w:trHeight w:val="20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Доходы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51573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</w:tr>
      <w:tr w:rsidR="000E10D5" w:rsidTr="004A0E9D">
        <w:trPr>
          <w:trHeight w:val="20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F47A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</w:tr>
      <w:tr w:rsidR="000E10D5" w:rsidTr="004A0E9D">
        <w:trPr>
          <w:trHeight w:val="20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БЕЗВОЗМЕЗДНЫЕ ПОСТУПЛЕНИЯ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1D6B5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413 213,4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76,3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482 723,0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527C0F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487 913,7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75,9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3B011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471 860,6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75,1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- 10 862,4</w:t>
            </w:r>
          </w:p>
        </w:tc>
      </w:tr>
      <w:tr w:rsidR="000E10D5" w:rsidTr="004A0E9D">
        <w:trPr>
          <w:trHeight w:val="20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Pr="00661D7A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414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822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484 128,9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4A0E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486 691,5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F47AE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473 410,4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- 10 718,5</w:t>
            </w:r>
          </w:p>
        </w:tc>
      </w:tr>
      <w:tr w:rsidR="000E10D5" w:rsidTr="004A0E9D">
        <w:trPr>
          <w:trHeight w:val="20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F47A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</w:tr>
      <w:tr w:rsidR="000E10D5" w:rsidTr="004A0E9D">
        <w:trPr>
          <w:trHeight w:val="20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1 222,2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F47AE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1 140,7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0D5" w:rsidRPr="00F52B2D" w:rsidRDefault="000E10D5" w:rsidP="00E05CD6">
            <w:pPr>
              <w:jc w:val="right"/>
              <w:rPr>
                <w:sz w:val="16"/>
                <w:szCs w:val="16"/>
              </w:rPr>
            </w:pPr>
            <w:r w:rsidRPr="00F52B2D">
              <w:rPr>
                <w:sz w:val="16"/>
                <w:szCs w:val="16"/>
              </w:rPr>
              <w:t>0,2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Pr="00F52B2D" w:rsidRDefault="000E10D5" w:rsidP="00E05CD6">
            <w:pPr>
              <w:jc w:val="right"/>
              <w:rPr>
                <w:sz w:val="16"/>
                <w:szCs w:val="16"/>
              </w:rPr>
            </w:pPr>
            <w:r w:rsidRPr="00F52B2D">
              <w:rPr>
                <w:sz w:val="16"/>
                <w:szCs w:val="16"/>
              </w:rPr>
              <w:t>93,0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1 140,7</w:t>
            </w:r>
          </w:p>
        </w:tc>
      </w:tr>
      <w:tr w:rsidR="000E10D5" w:rsidTr="004A0E9D">
        <w:trPr>
          <w:trHeight w:val="20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F47A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-80,5</w:t>
            </w:r>
          </w:p>
        </w:tc>
      </w:tr>
      <w:tr w:rsidR="000E10D5" w:rsidTr="004A0E9D">
        <w:trPr>
          <w:trHeight w:val="20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- 2 681,1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7B16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- 1 486,4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7B16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7B16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7B16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7B16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7B16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-2 690,5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7B1604">
            <w:pPr>
              <w:jc w:val="right"/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7B16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7B16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7B16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- 1204,1</w:t>
            </w:r>
          </w:p>
        </w:tc>
      </w:tr>
      <w:tr w:rsidR="000E10D5" w:rsidTr="004A0E9D">
        <w:trPr>
          <w:trHeight w:val="20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ИТОГО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541 494,7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619 227,0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643 158,4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0D5" w:rsidRDefault="000E10D5" w:rsidP="00F47AE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628 133,8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0D5" w:rsidRDefault="000E10D5" w:rsidP="00E05C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8 906,8</w:t>
            </w:r>
          </w:p>
        </w:tc>
      </w:tr>
    </w:tbl>
    <w:p w:rsidR="000E10D5" w:rsidRDefault="000E10D5" w:rsidP="00592C76">
      <w:pPr>
        <w:ind w:firstLine="708"/>
        <w:rPr>
          <w:sz w:val="28"/>
          <w:szCs w:val="28"/>
        </w:rPr>
        <w:sectPr w:rsidR="000E10D5" w:rsidSect="00E05CD6">
          <w:headerReference w:type="even" r:id="rId10"/>
          <w:footerReference w:type="even" r:id="rId11"/>
          <w:footerReference w:type="default" r:id="rId12"/>
          <w:pgSz w:w="16838" w:h="11906" w:orient="landscape"/>
          <w:pgMar w:top="719" w:right="567" w:bottom="567" w:left="1134" w:header="709" w:footer="709" w:gutter="0"/>
          <w:pgNumType w:start="128"/>
          <w:cols w:space="708"/>
          <w:docGrid w:linePitch="360"/>
        </w:sectPr>
      </w:pPr>
    </w:p>
    <w:p w:rsidR="000E10D5" w:rsidRDefault="000E10D5" w:rsidP="00592C76">
      <w:pPr>
        <w:ind w:firstLine="708"/>
        <w:rPr>
          <w:sz w:val="28"/>
          <w:szCs w:val="28"/>
        </w:rPr>
      </w:pPr>
    </w:p>
    <w:p w:rsidR="000E10D5" w:rsidRPr="005B1248" w:rsidRDefault="000E10D5" w:rsidP="00592C76">
      <w:pPr>
        <w:ind w:firstLine="709"/>
        <w:jc w:val="both"/>
        <w:rPr>
          <w:sz w:val="27"/>
          <w:szCs w:val="27"/>
        </w:rPr>
      </w:pPr>
      <w:r w:rsidRPr="005B1248">
        <w:rPr>
          <w:sz w:val="27"/>
          <w:szCs w:val="27"/>
        </w:rPr>
        <w:t>В бюджеты поселений за 201</w:t>
      </w:r>
      <w:r>
        <w:rPr>
          <w:sz w:val="27"/>
          <w:szCs w:val="27"/>
        </w:rPr>
        <w:t>6</w:t>
      </w:r>
      <w:r w:rsidRPr="005B1248">
        <w:rPr>
          <w:sz w:val="27"/>
          <w:szCs w:val="27"/>
        </w:rPr>
        <w:t xml:space="preserve"> год мобилизовано </w:t>
      </w:r>
      <w:r>
        <w:rPr>
          <w:sz w:val="27"/>
          <w:szCs w:val="27"/>
        </w:rPr>
        <w:t>10 562,5</w:t>
      </w:r>
      <w:r w:rsidRPr="005B1248">
        <w:rPr>
          <w:sz w:val="27"/>
          <w:szCs w:val="27"/>
        </w:rPr>
        <w:t xml:space="preserve"> тыс.</w:t>
      </w:r>
      <w:r w:rsidRPr="005B1248">
        <w:rPr>
          <w:sz w:val="27"/>
          <w:szCs w:val="27"/>
          <w:lang w:val="en-US"/>
        </w:rPr>
        <w:t> </w:t>
      </w:r>
      <w:r w:rsidRPr="005B1248">
        <w:rPr>
          <w:sz w:val="27"/>
          <w:szCs w:val="27"/>
        </w:rPr>
        <w:t>рублей налоговых и неналоговых доходов, со снижением  к 201</w:t>
      </w:r>
      <w:r>
        <w:rPr>
          <w:sz w:val="27"/>
          <w:szCs w:val="27"/>
        </w:rPr>
        <w:t>5</w:t>
      </w:r>
      <w:r w:rsidRPr="005B1248">
        <w:rPr>
          <w:sz w:val="27"/>
          <w:szCs w:val="27"/>
        </w:rPr>
        <w:t xml:space="preserve"> году на </w:t>
      </w:r>
      <w:r>
        <w:rPr>
          <w:sz w:val="27"/>
          <w:szCs w:val="27"/>
        </w:rPr>
        <w:t>2 062,1</w:t>
      </w:r>
      <w:r w:rsidRPr="005B1248">
        <w:rPr>
          <w:sz w:val="27"/>
          <w:szCs w:val="27"/>
        </w:rPr>
        <w:t xml:space="preserve"> тыс. рублей или на </w:t>
      </w:r>
      <w:r>
        <w:rPr>
          <w:sz w:val="27"/>
          <w:szCs w:val="27"/>
        </w:rPr>
        <w:t>16,3</w:t>
      </w:r>
      <w:r w:rsidRPr="005B1248">
        <w:rPr>
          <w:sz w:val="27"/>
          <w:szCs w:val="27"/>
        </w:rPr>
        <w:t>%.</w:t>
      </w:r>
    </w:p>
    <w:p w:rsidR="000E10D5" w:rsidRPr="005B1248" w:rsidRDefault="000E10D5" w:rsidP="00592C76">
      <w:pPr>
        <w:ind w:firstLine="709"/>
        <w:jc w:val="both"/>
        <w:rPr>
          <w:color w:val="FFFFFF"/>
          <w:sz w:val="27"/>
          <w:szCs w:val="27"/>
        </w:rPr>
      </w:pPr>
      <w:r w:rsidRPr="005B1248">
        <w:rPr>
          <w:color w:val="000000"/>
          <w:sz w:val="27"/>
          <w:szCs w:val="27"/>
        </w:rPr>
        <w:t xml:space="preserve">В общей сумме налоговых неналоговых доходов бюджетов поселений основной удельный вес приходится на доходы с территории </w:t>
      </w:r>
      <w:r>
        <w:rPr>
          <w:color w:val="000000"/>
          <w:sz w:val="27"/>
          <w:szCs w:val="27"/>
        </w:rPr>
        <w:t>сельского</w:t>
      </w:r>
      <w:r w:rsidRPr="005B1248">
        <w:rPr>
          <w:color w:val="000000"/>
          <w:sz w:val="27"/>
          <w:szCs w:val="27"/>
        </w:rPr>
        <w:t xml:space="preserve"> поселения </w:t>
      </w:r>
      <w:r>
        <w:rPr>
          <w:color w:val="000000"/>
          <w:sz w:val="27"/>
          <w:szCs w:val="27"/>
        </w:rPr>
        <w:t>Красногорский сельсовет</w:t>
      </w:r>
      <w:r w:rsidRPr="005B1248">
        <w:rPr>
          <w:color w:val="000000"/>
          <w:sz w:val="27"/>
          <w:szCs w:val="27"/>
        </w:rPr>
        <w:t xml:space="preserve"> (</w:t>
      </w:r>
      <w:r>
        <w:rPr>
          <w:color w:val="000000"/>
          <w:sz w:val="27"/>
          <w:szCs w:val="27"/>
        </w:rPr>
        <w:t>35,2</w:t>
      </w:r>
      <w:r w:rsidRPr="005B1248">
        <w:rPr>
          <w:color w:val="000000"/>
          <w:sz w:val="27"/>
          <w:szCs w:val="27"/>
        </w:rPr>
        <w:t xml:space="preserve">%), наименьший удельный вес приходится на доходы </w:t>
      </w:r>
      <w:proofErr w:type="spellStart"/>
      <w:r>
        <w:rPr>
          <w:color w:val="000000"/>
          <w:sz w:val="27"/>
          <w:szCs w:val="27"/>
        </w:rPr>
        <w:t>Сарвинского</w:t>
      </w:r>
      <w:proofErr w:type="spellEnd"/>
      <w:r>
        <w:rPr>
          <w:color w:val="000000"/>
          <w:sz w:val="27"/>
          <w:szCs w:val="27"/>
        </w:rPr>
        <w:t xml:space="preserve"> </w:t>
      </w:r>
      <w:r w:rsidRPr="005B1248">
        <w:rPr>
          <w:color w:val="000000"/>
          <w:sz w:val="27"/>
          <w:szCs w:val="27"/>
        </w:rPr>
        <w:t xml:space="preserve"> сельсовета (</w:t>
      </w:r>
      <w:r>
        <w:rPr>
          <w:color w:val="000000"/>
          <w:sz w:val="27"/>
          <w:szCs w:val="27"/>
        </w:rPr>
        <w:t>0,8</w:t>
      </w:r>
      <w:r w:rsidRPr="005B1248">
        <w:rPr>
          <w:color w:val="000000"/>
          <w:sz w:val="27"/>
          <w:szCs w:val="27"/>
        </w:rPr>
        <w:t xml:space="preserve">%) </w:t>
      </w:r>
    </w:p>
    <w:p w:rsidR="000E10D5" w:rsidRDefault="000E10D5" w:rsidP="00592C76">
      <w:pPr>
        <w:ind w:firstLine="720"/>
        <w:jc w:val="both"/>
        <w:rPr>
          <w:sz w:val="27"/>
          <w:szCs w:val="27"/>
        </w:rPr>
      </w:pPr>
      <w:proofErr w:type="gramStart"/>
      <w:r w:rsidRPr="005B1248">
        <w:rPr>
          <w:sz w:val="27"/>
          <w:szCs w:val="27"/>
        </w:rPr>
        <w:t xml:space="preserve">Основная часть налоговых и неналоговых доходов сельских поселений сформирована за счет земельного налога </w:t>
      </w:r>
      <w:r>
        <w:rPr>
          <w:sz w:val="27"/>
          <w:szCs w:val="27"/>
        </w:rPr>
        <w:t>59,3</w:t>
      </w:r>
      <w:r w:rsidRPr="005B1248">
        <w:rPr>
          <w:sz w:val="27"/>
          <w:szCs w:val="27"/>
        </w:rPr>
        <w:t xml:space="preserve">% от общей суммы налоговых и неналоговых доходов сельских поселений (годовой план исполнен на </w:t>
      </w:r>
      <w:r>
        <w:rPr>
          <w:sz w:val="27"/>
          <w:szCs w:val="27"/>
        </w:rPr>
        <w:t>101,8</w:t>
      </w:r>
      <w:r w:rsidRPr="005B1248">
        <w:rPr>
          <w:sz w:val="27"/>
          <w:szCs w:val="27"/>
        </w:rPr>
        <w:t xml:space="preserve">%) На долю налога на имущество физических лиц приходится </w:t>
      </w:r>
      <w:r>
        <w:rPr>
          <w:sz w:val="27"/>
          <w:szCs w:val="27"/>
        </w:rPr>
        <w:t>13,2</w:t>
      </w:r>
      <w:r w:rsidRPr="005B1248">
        <w:rPr>
          <w:sz w:val="27"/>
          <w:szCs w:val="27"/>
        </w:rPr>
        <w:t xml:space="preserve">% общей суммы собственных доходов сельских поселений (исполнение годового плана </w:t>
      </w:r>
      <w:r>
        <w:rPr>
          <w:sz w:val="27"/>
          <w:szCs w:val="27"/>
        </w:rPr>
        <w:t>–</w:t>
      </w:r>
      <w:r w:rsidRPr="005B1248">
        <w:rPr>
          <w:sz w:val="27"/>
          <w:szCs w:val="27"/>
        </w:rPr>
        <w:t xml:space="preserve"> </w:t>
      </w:r>
      <w:r>
        <w:rPr>
          <w:sz w:val="27"/>
          <w:szCs w:val="27"/>
        </w:rPr>
        <w:t>101,2</w:t>
      </w:r>
      <w:r w:rsidRPr="005B1248">
        <w:rPr>
          <w:sz w:val="27"/>
          <w:szCs w:val="27"/>
        </w:rPr>
        <w:t xml:space="preserve">%), налога на доходы физических лиц  - </w:t>
      </w:r>
      <w:r>
        <w:rPr>
          <w:sz w:val="27"/>
          <w:szCs w:val="27"/>
        </w:rPr>
        <w:t>18,8</w:t>
      </w:r>
      <w:r w:rsidRPr="005B1248">
        <w:rPr>
          <w:sz w:val="27"/>
          <w:szCs w:val="27"/>
        </w:rPr>
        <w:t>% (</w:t>
      </w:r>
      <w:r>
        <w:rPr>
          <w:sz w:val="27"/>
          <w:szCs w:val="27"/>
        </w:rPr>
        <w:t>100,3</w:t>
      </w:r>
      <w:r w:rsidRPr="005B1248">
        <w:rPr>
          <w:sz w:val="27"/>
          <w:szCs w:val="27"/>
        </w:rPr>
        <w:t>%), доходов от использования имущества, находящегося в</w:t>
      </w:r>
      <w:proofErr w:type="gramEnd"/>
      <w:r w:rsidRPr="005B1248">
        <w:rPr>
          <w:sz w:val="27"/>
          <w:szCs w:val="27"/>
        </w:rPr>
        <w:t xml:space="preserve"> муниципальной собственности – </w:t>
      </w:r>
      <w:r>
        <w:rPr>
          <w:sz w:val="27"/>
          <w:szCs w:val="27"/>
        </w:rPr>
        <w:t>4,7</w:t>
      </w:r>
      <w:r w:rsidRPr="005B1248">
        <w:rPr>
          <w:sz w:val="27"/>
          <w:szCs w:val="27"/>
        </w:rPr>
        <w:t xml:space="preserve">% (на </w:t>
      </w:r>
      <w:r>
        <w:rPr>
          <w:sz w:val="27"/>
          <w:szCs w:val="27"/>
        </w:rPr>
        <w:t>100,8</w:t>
      </w:r>
      <w:r w:rsidRPr="005B1248">
        <w:rPr>
          <w:sz w:val="27"/>
          <w:szCs w:val="27"/>
        </w:rPr>
        <w:t xml:space="preserve">%), налогов на совокупный доход – </w:t>
      </w:r>
      <w:r>
        <w:rPr>
          <w:sz w:val="27"/>
          <w:szCs w:val="27"/>
        </w:rPr>
        <w:t>0,8</w:t>
      </w:r>
      <w:r w:rsidRPr="005B1248">
        <w:rPr>
          <w:sz w:val="27"/>
          <w:szCs w:val="27"/>
        </w:rPr>
        <w:t xml:space="preserve">% (на </w:t>
      </w:r>
      <w:r>
        <w:rPr>
          <w:sz w:val="27"/>
          <w:szCs w:val="27"/>
        </w:rPr>
        <w:t>100,5</w:t>
      </w:r>
      <w:r w:rsidRPr="005B1248">
        <w:rPr>
          <w:sz w:val="27"/>
          <w:szCs w:val="27"/>
        </w:rPr>
        <w:t xml:space="preserve">%), прочих неналоговых доходов – </w:t>
      </w:r>
      <w:r>
        <w:rPr>
          <w:sz w:val="27"/>
          <w:szCs w:val="27"/>
        </w:rPr>
        <w:t>0,3</w:t>
      </w:r>
      <w:r w:rsidRPr="005B1248">
        <w:rPr>
          <w:sz w:val="27"/>
          <w:szCs w:val="27"/>
        </w:rPr>
        <w:t xml:space="preserve">% (на </w:t>
      </w:r>
      <w:r>
        <w:rPr>
          <w:sz w:val="27"/>
          <w:szCs w:val="27"/>
        </w:rPr>
        <w:t>100</w:t>
      </w:r>
      <w:r w:rsidRPr="005B1248">
        <w:rPr>
          <w:sz w:val="27"/>
          <w:szCs w:val="27"/>
        </w:rPr>
        <w:t xml:space="preserve">%), государственной пошлины – </w:t>
      </w:r>
      <w:r>
        <w:rPr>
          <w:sz w:val="27"/>
          <w:szCs w:val="27"/>
        </w:rPr>
        <w:t>1,0</w:t>
      </w:r>
      <w:r w:rsidRPr="005B1248">
        <w:rPr>
          <w:sz w:val="27"/>
          <w:szCs w:val="27"/>
        </w:rPr>
        <w:t xml:space="preserve">% (на </w:t>
      </w:r>
      <w:r>
        <w:rPr>
          <w:sz w:val="27"/>
          <w:szCs w:val="27"/>
        </w:rPr>
        <w:t>100,5</w:t>
      </w:r>
      <w:r w:rsidRPr="005B1248">
        <w:rPr>
          <w:sz w:val="27"/>
          <w:szCs w:val="27"/>
        </w:rPr>
        <w:t xml:space="preserve">%), штрафов  - </w:t>
      </w:r>
      <w:r>
        <w:rPr>
          <w:sz w:val="27"/>
          <w:szCs w:val="27"/>
        </w:rPr>
        <w:t>0,5</w:t>
      </w:r>
      <w:r w:rsidRPr="005B1248">
        <w:rPr>
          <w:sz w:val="27"/>
          <w:szCs w:val="27"/>
        </w:rPr>
        <w:t>% (на</w:t>
      </w:r>
      <w:r>
        <w:rPr>
          <w:sz w:val="27"/>
          <w:szCs w:val="27"/>
        </w:rPr>
        <w:t>100,6</w:t>
      </w:r>
      <w:r w:rsidRPr="005B1248">
        <w:rPr>
          <w:sz w:val="27"/>
          <w:szCs w:val="27"/>
        </w:rPr>
        <w:t xml:space="preserve">%). </w:t>
      </w:r>
    </w:p>
    <w:p w:rsidR="000E10D5" w:rsidRPr="009C37AD" w:rsidRDefault="000E10D5" w:rsidP="007C0DC0">
      <w:pPr>
        <w:ind w:firstLine="720"/>
        <w:jc w:val="both"/>
        <w:rPr>
          <w:color w:val="000000"/>
          <w:sz w:val="27"/>
          <w:szCs w:val="27"/>
        </w:rPr>
      </w:pPr>
      <w:r w:rsidRPr="009C37AD">
        <w:rPr>
          <w:color w:val="000000"/>
          <w:sz w:val="27"/>
          <w:szCs w:val="27"/>
        </w:rPr>
        <w:t>Объем собственных доходов на душу населения по муниципальному району</w:t>
      </w:r>
      <w:r>
        <w:rPr>
          <w:color w:val="000000"/>
          <w:sz w:val="27"/>
          <w:szCs w:val="27"/>
        </w:rPr>
        <w:t xml:space="preserve"> за 2016 год  к уровню 2015</w:t>
      </w:r>
      <w:r w:rsidRPr="009C37A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года увеличился на 1049,83 рублей (на 16%) и </w:t>
      </w:r>
      <w:r w:rsidRPr="009C37AD">
        <w:rPr>
          <w:color w:val="000000"/>
          <w:sz w:val="27"/>
          <w:szCs w:val="27"/>
        </w:rPr>
        <w:t xml:space="preserve">составил 7 616 рублей, при этом максимальный объем собственных доходов в расчете на одного жителя сложился по </w:t>
      </w:r>
      <w:r>
        <w:rPr>
          <w:color w:val="000000"/>
          <w:sz w:val="27"/>
          <w:szCs w:val="27"/>
        </w:rPr>
        <w:t xml:space="preserve">Красногорскому </w:t>
      </w:r>
      <w:r w:rsidRPr="009C37AD">
        <w:rPr>
          <w:color w:val="000000"/>
          <w:sz w:val="27"/>
          <w:szCs w:val="27"/>
        </w:rPr>
        <w:t xml:space="preserve">сельсовету – </w:t>
      </w:r>
      <w:r>
        <w:rPr>
          <w:color w:val="000000"/>
          <w:sz w:val="27"/>
          <w:szCs w:val="27"/>
        </w:rPr>
        <w:t>761,38</w:t>
      </w:r>
      <w:r w:rsidRPr="009C37AD">
        <w:rPr>
          <w:color w:val="000000"/>
          <w:sz w:val="27"/>
          <w:szCs w:val="27"/>
        </w:rPr>
        <w:t xml:space="preserve"> рублей, минимальный по </w:t>
      </w:r>
      <w:r>
        <w:rPr>
          <w:color w:val="000000"/>
          <w:sz w:val="27"/>
          <w:szCs w:val="27"/>
        </w:rPr>
        <w:t>Никольскому</w:t>
      </w:r>
      <w:r w:rsidRPr="009C37AD">
        <w:rPr>
          <w:color w:val="000000"/>
          <w:sz w:val="27"/>
          <w:szCs w:val="27"/>
        </w:rPr>
        <w:t xml:space="preserve"> сельсовету – </w:t>
      </w:r>
      <w:r>
        <w:rPr>
          <w:color w:val="000000"/>
          <w:sz w:val="27"/>
          <w:szCs w:val="27"/>
        </w:rPr>
        <w:t>284,98</w:t>
      </w:r>
      <w:r w:rsidRPr="009C37AD">
        <w:rPr>
          <w:color w:val="000000"/>
          <w:sz w:val="27"/>
          <w:szCs w:val="27"/>
        </w:rPr>
        <w:t xml:space="preserve"> рублей.</w:t>
      </w:r>
    </w:p>
    <w:p w:rsidR="000E10D5" w:rsidRPr="005B1248" w:rsidRDefault="000E10D5" w:rsidP="00592C76">
      <w:pPr>
        <w:jc w:val="both"/>
        <w:rPr>
          <w:bCs/>
          <w:sz w:val="27"/>
          <w:szCs w:val="27"/>
        </w:rPr>
      </w:pPr>
      <w:r w:rsidRPr="005B1248">
        <w:rPr>
          <w:sz w:val="27"/>
          <w:szCs w:val="27"/>
        </w:rPr>
        <w:tab/>
        <w:t xml:space="preserve">Недоимка в консолидированный бюджет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по состоянию на 01.01.201</w:t>
      </w:r>
      <w:r>
        <w:rPr>
          <w:sz w:val="27"/>
          <w:szCs w:val="27"/>
        </w:rPr>
        <w:t>7 увеличилась</w:t>
      </w:r>
      <w:r w:rsidRPr="005B1248">
        <w:rPr>
          <w:sz w:val="27"/>
          <w:szCs w:val="27"/>
        </w:rPr>
        <w:t xml:space="preserve"> к уровню на начало года </w:t>
      </w:r>
      <w:r>
        <w:rPr>
          <w:sz w:val="27"/>
          <w:szCs w:val="27"/>
        </w:rPr>
        <w:t>н</w:t>
      </w:r>
      <w:r w:rsidRPr="005B1248">
        <w:rPr>
          <w:sz w:val="27"/>
          <w:szCs w:val="27"/>
        </w:rPr>
        <w:t xml:space="preserve">а </w:t>
      </w:r>
      <w:r>
        <w:rPr>
          <w:sz w:val="27"/>
          <w:szCs w:val="27"/>
        </w:rPr>
        <w:t>8,9</w:t>
      </w:r>
      <w:r w:rsidRPr="005B1248">
        <w:rPr>
          <w:sz w:val="27"/>
          <w:szCs w:val="27"/>
        </w:rPr>
        <w:t xml:space="preserve"> </w:t>
      </w:r>
      <w:r>
        <w:rPr>
          <w:sz w:val="27"/>
          <w:szCs w:val="27"/>
        </w:rPr>
        <w:t>млн</w:t>
      </w:r>
      <w:proofErr w:type="gramStart"/>
      <w:r>
        <w:rPr>
          <w:sz w:val="27"/>
          <w:szCs w:val="27"/>
        </w:rPr>
        <w:t>.</w:t>
      </w:r>
      <w:r w:rsidRPr="005B1248">
        <w:rPr>
          <w:sz w:val="27"/>
          <w:szCs w:val="27"/>
        </w:rPr>
        <w:t>р</w:t>
      </w:r>
      <w:proofErr w:type="gramEnd"/>
      <w:r w:rsidRPr="005B1248">
        <w:rPr>
          <w:sz w:val="27"/>
          <w:szCs w:val="27"/>
        </w:rPr>
        <w:t xml:space="preserve">уб. или </w:t>
      </w:r>
      <w:r>
        <w:rPr>
          <w:sz w:val="27"/>
          <w:szCs w:val="27"/>
        </w:rPr>
        <w:t xml:space="preserve">в 2,7 раза </w:t>
      </w:r>
      <w:r w:rsidRPr="005B1248">
        <w:rPr>
          <w:sz w:val="27"/>
          <w:szCs w:val="27"/>
        </w:rPr>
        <w:t xml:space="preserve">и составила </w:t>
      </w:r>
      <w:r>
        <w:rPr>
          <w:sz w:val="27"/>
          <w:szCs w:val="27"/>
        </w:rPr>
        <w:t>13,6</w:t>
      </w:r>
      <w:r w:rsidRPr="005B1248">
        <w:rPr>
          <w:sz w:val="27"/>
          <w:szCs w:val="27"/>
        </w:rPr>
        <w:t xml:space="preserve"> </w:t>
      </w:r>
      <w:r>
        <w:rPr>
          <w:sz w:val="27"/>
          <w:szCs w:val="27"/>
        </w:rPr>
        <w:t>млн</w:t>
      </w:r>
      <w:r w:rsidRPr="005B1248">
        <w:rPr>
          <w:sz w:val="27"/>
          <w:szCs w:val="27"/>
        </w:rPr>
        <w:t xml:space="preserve">.руб. </w:t>
      </w:r>
      <w:r w:rsidRPr="000F1773">
        <w:rPr>
          <w:sz w:val="27"/>
          <w:szCs w:val="27"/>
        </w:rPr>
        <w:t>При этом недоимка по налогам</w:t>
      </w:r>
      <w:r w:rsidRPr="000F1773">
        <w:rPr>
          <w:bCs/>
          <w:sz w:val="27"/>
          <w:szCs w:val="27"/>
        </w:rPr>
        <w:t xml:space="preserve"> в бюджеты поселений остается значительной, на 01.01.2017 г. составляет 5,5 млн. рублей, к задолженности на 01.01.2016г. увеличилась на  2 млн. рублей или в 1,5 раза.  Задолженность по неналоговым доходам по сравнению с началом</w:t>
      </w:r>
      <w:r>
        <w:rPr>
          <w:bCs/>
          <w:sz w:val="27"/>
          <w:szCs w:val="27"/>
        </w:rPr>
        <w:t xml:space="preserve"> 2016 года увеличилась на 0,9 млн. рублей или в 2 раза  и составила 1,8 млн. рублей</w:t>
      </w:r>
    </w:p>
    <w:p w:rsidR="000E10D5" w:rsidRDefault="000E10D5" w:rsidP="008754C5">
      <w:pPr>
        <w:ind w:firstLine="708"/>
        <w:jc w:val="center"/>
        <w:rPr>
          <w:sz w:val="27"/>
          <w:szCs w:val="27"/>
        </w:rPr>
      </w:pPr>
    </w:p>
    <w:p w:rsidR="000E10D5" w:rsidRPr="00185055" w:rsidRDefault="000E10D5" w:rsidP="008754C5">
      <w:pPr>
        <w:ind w:firstLine="708"/>
        <w:jc w:val="center"/>
        <w:rPr>
          <w:b/>
          <w:sz w:val="32"/>
          <w:szCs w:val="32"/>
        </w:rPr>
      </w:pPr>
      <w:r w:rsidRPr="00185055">
        <w:rPr>
          <w:b/>
          <w:sz w:val="32"/>
          <w:szCs w:val="32"/>
        </w:rPr>
        <w:t>Расходная часть бюджета</w:t>
      </w:r>
    </w:p>
    <w:p w:rsidR="000E10D5" w:rsidRPr="00185055" w:rsidRDefault="000E10D5" w:rsidP="00592C76">
      <w:pPr>
        <w:ind w:firstLine="708"/>
        <w:jc w:val="both"/>
        <w:rPr>
          <w:sz w:val="32"/>
          <w:szCs w:val="32"/>
        </w:rPr>
      </w:pPr>
    </w:p>
    <w:p w:rsidR="000E10D5" w:rsidRPr="005B1248" w:rsidRDefault="000E10D5" w:rsidP="00592C76">
      <w:pPr>
        <w:ind w:firstLine="708"/>
        <w:jc w:val="both"/>
        <w:rPr>
          <w:sz w:val="27"/>
          <w:szCs w:val="27"/>
        </w:rPr>
      </w:pPr>
      <w:r w:rsidRPr="005B1248">
        <w:rPr>
          <w:sz w:val="27"/>
          <w:szCs w:val="27"/>
        </w:rPr>
        <w:t>Расходование бюджетных средств в 201</w:t>
      </w:r>
      <w:r>
        <w:rPr>
          <w:sz w:val="27"/>
          <w:szCs w:val="27"/>
        </w:rPr>
        <w:t>6</w:t>
      </w:r>
      <w:r w:rsidRPr="005B1248">
        <w:rPr>
          <w:sz w:val="27"/>
          <w:szCs w:val="27"/>
        </w:rPr>
        <w:t xml:space="preserve"> году производилось исходя из обеспечения приоритетности социально-значимых расходных обязательств. За 201</w:t>
      </w:r>
      <w:r>
        <w:rPr>
          <w:sz w:val="27"/>
          <w:szCs w:val="27"/>
        </w:rPr>
        <w:t>6</w:t>
      </w:r>
      <w:r w:rsidRPr="005B1248">
        <w:rPr>
          <w:sz w:val="27"/>
          <w:szCs w:val="27"/>
        </w:rPr>
        <w:t xml:space="preserve"> год </w:t>
      </w:r>
      <w:r w:rsidRPr="005B1248">
        <w:rPr>
          <w:b/>
          <w:i/>
          <w:sz w:val="27"/>
          <w:szCs w:val="27"/>
        </w:rPr>
        <w:t xml:space="preserve">расходы консолидированного бюджета муниципального района </w:t>
      </w:r>
      <w:proofErr w:type="spellStart"/>
      <w:r>
        <w:rPr>
          <w:b/>
          <w:i/>
          <w:sz w:val="27"/>
          <w:szCs w:val="27"/>
        </w:rPr>
        <w:t>Нуримановский</w:t>
      </w:r>
      <w:proofErr w:type="spellEnd"/>
      <w:r w:rsidRPr="005B1248">
        <w:rPr>
          <w:b/>
          <w:i/>
          <w:sz w:val="27"/>
          <w:szCs w:val="27"/>
        </w:rPr>
        <w:t xml:space="preserve"> район Республики Башкортостан</w:t>
      </w:r>
      <w:r>
        <w:rPr>
          <w:b/>
          <w:i/>
          <w:sz w:val="27"/>
          <w:szCs w:val="27"/>
        </w:rPr>
        <w:t xml:space="preserve"> </w:t>
      </w:r>
      <w:r w:rsidRPr="005B1248">
        <w:rPr>
          <w:sz w:val="27"/>
          <w:szCs w:val="27"/>
        </w:rPr>
        <w:t xml:space="preserve">составили на сумму </w:t>
      </w:r>
      <w:r w:rsidRPr="00B0462C">
        <w:rPr>
          <w:sz w:val="27"/>
          <w:szCs w:val="27"/>
        </w:rPr>
        <w:t>576</w:t>
      </w:r>
      <w:r>
        <w:rPr>
          <w:sz w:val="27"/>
          <w:szCs w:val="27"/>
        </w:rPr>
        <w:t>,5</w:t>
      </w:r>
      <w:r w:rsidRPr="005B1248">
        <w:rPr>
          <w:sz w:val="27"/>
          <w:szCs w:val="27"/>
        </w:rPr>
        <w:t xml:space="preserve"> млн. рублей, или </w:t>
      </w:r>
      <w:r>
        <w:rPr>
          <w:sz w:val="27"/>
          <w:szCs w:val="27"/>
        </w:rPr>
        <w:t xml:space="preserve">97,8 </w:t>
      </w:r>
      <w:r w:rsidRPr="005B1248">
        <w:rPr>
          <w:sz w:val="27"/>
          <w:szCs w:val="27"/>
        </w:rPr>
        <w:t>% к годовому плану, увеличившись по сравнению с 201</w:t>
      </w:r>
      <w:r>
        <w:rPr>
          <w:sz w:val="27"/>
          <w:szCs w:val="27"/>
        </w:rPr>
        <w:t>5</w:t>
      </w:r>
      <w:r w:rsidRPr="005B1248">
        <w:rPr>
          <w:sz w:val="27"/>
          <w:szCs w:val="27"/>
        </w:rPr>
        <w:t xml:space="preserve"> годом на </w:t>
      </w:r>
      <w:r>
        <w:rPr>
          <w:sz w:val="27"/>
          <w:szCs w:val="27"/>
        </w:rPr>
        <w:t>3,7</w:t>
      </w:r>
      <w:r w:rsidRPr="005B1248">
        <w:rPr>
          <w:sz w:val="27"/>
          <w:szCs w:val="27"/>
        </w:rPr>
        <w:t xml:space="preserve">%. Консолидированный бюджет района исполнен с дефицитом в сумме </w:t>
      </w:r>
      <w:r>
        <w:rPr>
          <w:sz w:val="27"/>
          <w:szCs w:val="27"/>
        </w:rPr>
        <w:t xml:space="preserve">25,4 </w:t>
      </w:r>
      <w:r w:rsidRPr="005B1248">
        <w:rPr>
          <w:sz w:val="27"/>
          <w:szCs w:val="27"/>
        </w:rPr>
        <w:t>млн. рублей.</w:t>
      </w:r>
    </w:p>
    <w:p w:rsidR="000E10D5" w:rsidRPr="005B1248" w:rsidRDefault="000E10D5" w:rsidP="00592C76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5B1248">
        <w:rPr>
          <w:rFonts w:ascii="Times New Roman" w:hAnsi="Times New Roman"/>
          <w:sz w:val="27"/>
          <w:szCs w:val="27"/>
        </w:rPr>
        <w:t xml:space="preserve">Итоги исполнения консолидированного бюджета муниципального района </w:t>
      </w:r>
      <w:proofErr w:type="spellStart"/>
      <w:r>
        <w:rPr>
          <w:rFonts w:ascii="Times New Roman" w:hAnsi="Times New Roman"/>
          <w:sz w:val="27"/>
          <w:szCs w:val="27"/>
        </w:rPr>
        <w:t>Нуримановский</w:t>
      </w:r>
      <w:proofErr w:type="spellEnd"/>
      <w:r w:rsidRPr="005B1248">
        <w:rPr>
          <w:rFonts w:ascii="Times New Roman" w:hAnsi="Times New Roman"/>
          <w:sz w:val="27"/>
          <w:szCs w:val="27"/>
        </w:rPr>
        <w:t xml:space="preserve"> район Республики Башкортостан за 201</w:t>
      </w:r>
      <w:r>
        <w:rPr>
          <w:rFonts w:ascii="Times New Roman" w:hAnsi="Times New Roman"/>
          <w:sz w:val="27"/>
          <w:szCs w:val="27"/>
        </w:rPr>
        <w:t>6</w:t>
      </w:r>
      <w:r w:rsidRPr="005B1248">
        <w:rPr>
          <w:rFonts w:ascii="Times New Roman" w:hAnsi="Times New Roman"/>
          <w:sz w:val="27"/>
          <w:szCs w:val="27"/>
        </w:rPr>
        <w:t xml:space="preserve"> год позволили обеспечить своевременное финансирование социально-значимых расходных обязательств в полном объеме.</w:t>
      </w:r>
    </w:p>
    <w:p w:rsidR="000E10D5" w:rsidRPr="005B1248" w:rsidRDefault="000E10D5" w:rsidP="00592C76">
      <w:pPr>
        <w:ind w:firstLine="720"/>
        <w:jc w:val="both"/>
        <w:rPr>
          <w:sz w:val="27"/>
          <w:szCs w:val="27"/>
        </w:rPr>
      </w:pPr>
      <w:r w:rsidRPr="005B1248">
        <w:rPr>
          <w:sz w:val="27"/>
          <w:szCs w:val="27"/>
        </w:rPr>
        <w:t xml:space="preserve">Социальная составляющая консолидированного бюджета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 в 201</w:t>
      </w:r>
      <w:r>
        <w:rPr>
          <w:sz w:val="27"/>
          <w:szCs w:val="27"/>
        </w:rPr>
        <w:t>6</w:t>
      </w:r>
      <w:r w:rsidRPr="005B1248">
        <w:rPr>
          <w:sz w:val="27"/>
          <w:szCs w:val="27"/>
        </w:rPr>
        <w:t xml:space="preserve"> году сложилась на уровне </w:t>
      </w:r>
      <w:r>
        <w:rPr>
          <w:sz w:val="27"/>
          <w:szCs w:val="27"/>
        </w:rPr>
        <w:t xml:space="preserve">64,8 </w:t>
      </w:r>
      <w:r w:rsidRPr="005B1248">
        <w:rPr>
          <w:sz w:val="27"/>
          <w:szCs w:val="27"/>
        </w:rPr>
        <w:t xml:space="preserve">% всех расходов или </w:t>
      </w:r>
      <w:r>
        <w:rPr>
          <w:sz w:val="27"/>
          <w:szCs w:val="27"/>
        </w:rPr>
        <w:t>373,4</w:t>
      </w:r>
      <w:r w:rsidRPr="005B1248">
        <w:rPr>
          <w:sz w:val="27"/>
          <w:szCs w:val="27"/>
        </w:rPr>
        <w:t xml:space="preserve"> млн. рублей, в т.ч. расходы на образование – </w:t>
      </w:r>
      <w:r>
        <w:rPr>
          <w:sz w:val="27"/>
          <w:szCs w:val="27"/>
        </w:rPr>
        <w:t xml:space="preserve">51,7 </w:t>
      </w:r>
      <w:r w:rsidRPr="005B1248">
        <w:rPr>
          <w:sz w:val="27"/>
          <w:szCs w:val="27"/>
        </w:rPr>
        <w:t xml:space="preserve">% всех расходов консолидированного бюджета. Расходы на социальную политику – </w:t>
      </w:r>
      <w:r>
        <w:rPr>
          <w:sz w:val="27"/>
          <w:szCs w:val="27"/>
        </w:rPr>
        <w:t>8,5</w:t>
      </w:r>
      <w:r w:rsidRPr="005B1248">
        <w:rPr>
          <w:sz w:val="27"/>
          <w:szCs w:val="27"/>
        </w:rPr>
        <w:t xml:space="preserve">%, на культуру – </w:t>
      </w:r>
      <w:r>
        <w:rPr>
          <w:sz w:val="27"/>
          <w:szCs w:val="27"/>
        </w:rPr>
        <w:t>4,5</w:t>
      </w:r>
      <w:r w:rsidRPr="005B1248">
        <w:rPr>
          <w:sz w:val="27"/>
          <w:szCs w:val="27"/>
        </w:rPr>
        <w:t xml:space="preserve">%.  </w:t>
      </w:r>
    </w:p>
    <w:p w:rsidR="000E10D5" w:rsidRPr="005B1248" w:rsidRDefault="000E10D5" w:rsidP="00592C76">
      <w:pPr>
        <w:pStyle w:val="a5"/>
        <w:spacing w:after="0"/>
        <w:ind w:left="0" w:firstLine="720"/>
        <w:jc w:val="both"/>
        <w:rPr>
          <w:sz w:val="27"/>
          <w:szCs w:val="27"/>
        </w:rPr>
      </w:pPr>
      <w:r w:rsidRPr="005B1248">
        <w:rPr>
          <w:sz w:val="27"/>
          <w:szCs w:val="27"/>
        </w:rPr>
        <w:lastRenderedPageBreak/>
        <w:t xml:space="preserve">По </w:t>
      </w:r>
      <w:r w:rsidRPr="005B1248">
        <w:rPr>
          <w:b/>
          <w:i/>
          <w:sz w:val="27"/>
          <w:szCs w:val="27"/>
        </w:rPr>
        <w:t>отрасли «Образование»</w:t>
      </w:r>
      <w:r w:rsidRPr="005B1248">
        <w:rPr>
          <w:sz w:val="27"/>
          <w:szCs w:val="27"/>
        </w:rPr>
        <w:t xml:space="preserve"> исполнение кассовых расходов консолидированного бюджета района составило в сумме </w:t>
      </w:r>
      <w:r>
        <w:rPr>
          <w:sz w:val="27"/>
          <w:szCs w:val="27"/>
        </w:rPr>
        <w:t>298,0</w:t>
      </w:r>
      <w:r w:rsidRPr="005B1248">
        <w:rPr>
          <w:sz w:val="27"/>
          <w:szCs w:val="27"/>
        </w:rPr>
        <w:t xml:space="preserve"> млн. рублей или </w:t>
      </w:r>
      <w:r>
        <w:rPr>
          <w:sz w:val="27"/>
          <w:szCs w:val="27"/>
        </w:rPr>
        <w:t>99,4</w:t>
      </w:r>
      <w:r w:rsidRPr="005B1248">
        <w:rPr>
          <w:sz w:val="27"/>
          <w:szCs w:val="27"/>
        </w:rPr>
        <w:t>%к годовому плану. Объем средств бюджета, направленный на образование в 201</w:t>
      </w:r>
      <w:r>
        <w:rPr>
          <w:sz w:val="27"/>
          <w:szCs w:val="27"/>
        </w:rPr>
        <w:t>6</w:t>
      </w:r>
      <w:r w:rsidRPr="005B1248">
        <w:rPr>
          <w:sz w:val="27"/>
          <w:szCs w:val="27"/>
        </w:rPr>
        <w:t xml:space="preserve"> году, увеличился по сравнению с 201</w:t>
      </w:r>
      <w:r>
        <w:rPr>
          <w:sz w:val="27"/>
          <w:szCs w:val="27"/>
        </w:rPr>
        <w:t>5</w:t>
      </w:r>
      <w:r w:rsidRPr="005B1248">
        <w:rPr>
          <w:sz w:val="27"/>
          <w:szCs w:val="27"/>
        </w:rPr>
        <w:t xml:space="preserve"> годом на </w:t>
      </w:r>
      <w:r>
        <w:rPr>
          <w:sz w:val="27"/>
          <w:szCs w:val="27"/>
        </w:rPr>
        <w:t>31,8</w:t>
      </w:r>
      <w:r w:rsidRPr="005B1248">
        <w:rPr>
          <w:sz w:val="27"/>
          <w:szCs w:val="27"/>
        </w:rPr>
        <w:t xml:space="preserve"> млн. рублей или на </w:t>
      </w:r>
      <w:r>
        <w:rPr>
          <w:sz w:val="27"/>
          <w:szCs w:val="27"/>
        </w:rPr>
        <w:t>12</w:t>
      </w:r>
      <w:r w:rsidRPr="005B1248">
        <w:rPr>
          <w:sz w:val="27"/>
          <w:szCs w:val="27"/>
        </w:rPr>
        <w:t xml:space="preserve">%. </w:t>
      </w:r>
    </w:p>
    <w:p w:rsidR="000E10D5" w:rsidRPr="005B1248" w:rsidRDefault="000E10D5" w:rsidP="00592C76">
      <w:pPr>
        <w:ind w:firstLine="720"/>
        <w:jc w:val="both"/>
        <w:rPr>
          <w:sz w:val="27"/>
          <w:szCs w:val="27"/>
        </w:rPr>
      </w:pPr>
      <w:r w:rsidRPr="005B1248">
        <w:rPr>
          <w:sz w:val="27"/>
          <w:szCs w:val="27"/>
        </w:rPr>
        <w:t xml:space="preserve">Расходы консолидированного бюджета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 на </w:t>
      </w:r>
      <w:r w:rsidRPr="005B1248">
        <w:rPr>
          <w:b/>
          <w:i/>
          <w:sz w:val="27"/>
          <w:szCs w:val="27"/>
        </w:rPr>
        <w:t>социальную политику</w:t>
      </w:r>
      <w:r w:rsidRPr="005B1248">
        <w:rPr>
          <w:sz w:val="27"/>
          <w:szCs w:val="27"/>
        </w:rPr>
        <w:t xml:space="preserve"> за 201</w:t>
      </w:r>
      <w:r>
        <w:rPr>
          <w:sz w:val="27"/>
          <w:szCs w:val="27"/>
        </w:rPr>
        <w:t>6</w:t>
      </w:r>
      <w:r w:rsidRPr="005B1248">
        <w:rPr>
          <w:sz w:val="27"/>
          <w:szCs w:val="27"/>
        </w:rPr>
        <w:t xml:space="preserve"> год исполнены в сумме </w:t>
      </w:r>
      <w:r>
        <w:rPr>
          <w:sz w:val="27"/>
          <w:szCs w:val="27"/>
        </w:rPr>
        <w:t>49,2</w:t>
      </w:r>
      <w:r w:rsidRPr="005B1248">
        <w:rPr>
          <w:sz w:val="27"/>
          <w:szCs w:val="27"/>
        </w:rPr>
        <w:t xml:space="preserve"> млн. рублей или </w:t>
      </w:r>
      <w:r>
        <w:rPr>
          <w:sz w:val="27"/>
          <w:szCs w:val="27"/>
        </w:rPr>
        <w:t>95</w:t>
      </w:r>
      <w:r w:rsidRPr="005B1248">
        <w:rPr>
          <w:sz w:val="27"/>
          <w:szCs w:val="27"/>
        </w:rPr>
        <w:t xml:space="preserve">% к годовому плану, что </w:t>
      </w:r>
      <w:r>
        <w:rPr>
          <w:sz w:val="27"/>
          <w:szCs w:val="27"/>
        </w:rPr>
        <w:t>больше</w:t>
      </w:r>
      <w:r w:rsidRPr="005B1248">
        <w:rPr>
          <w:sz w:val="27"/>
          <w:szCs w:val="27"/>
        </w:rPr>
        <w:t xml:space="preserve"> уровня 201</w:t>
      </w:r>
      <w:r>
        <w:rPr>
          <w:sz w:val="27"/>
          <w:szCs w:val="27"/>
        </w:rPr>
        <w:t>5</w:t>
      </w:r>
      <w:r w:rsidRPr="005B1248">
        <w:rPr>
          <w:sz w:val="27"/>
          <w:szCs w:val="27"/>
        </w:rPr>
        <w:t xml:space="preserve"> года на </w:t>
      </w:r>
      <w:r>
        <w:rPr>
          <w:sz w:val="27"/>
          <w:szCs w:val="27"/>
        </w:rPr>
        <w:t>4,2</w:t>
      </w:r>
      <w:r w:rsidRPr="005B1248">
        <w:rPr>
          <w:sz w:val="27"/>
          <w:szCs w:val="27"/>
        </w:rPr>
        <w:t xml:space="preserve"> %.</w:t>
      </w:r>
    </w:p>
    <w:p w:rsidR="000E10D5" w:rsidRPr="005B1248" w:rsidRDefault="000E10D5" w:rsidP="00592C76">
      <w:pPr>
        <w:ind w:firstLine="720"/>
        <w:jc w:val="both"/>
        <w:rPr>
          <w:sz w:val="27"/>
          <w:szCs w:val="27"/>
        </w:rPr>
      </w:pPr>
      <w:proofErr w:type="gramStart"/>
      <w:r w:rsidRPr="005B1248">
        <w:rPr>
          <w:sz w:val="27"/>
          <w:szCs w:val="27"/>
        </w:rPr>
        <w:t>В 201</w:t>
      </w:r>
      <w:r>
        <w:rPr>
          <w:sz w:val="27"/>
          <w:szCs w:val="27"/>
        </w:rPr>
        <w:t>6</w:t>
      </w:r>
      <w:r w:rsidRPr="005B1248">
        <w:rPr>
          <w:sz w:val="27"/>
          <w:szCs w:val="27"/>
        </w:rPr>
        <w:t xml:space="preserve"> году, как и в предыдущие годы по разделу «Социальная политика», финансировались расходы по выплате доплат к пенсиям гражданам, ушедшим на пенсию с муниципальной службы, по обеспечению учащихся из многодетных малоимущих семей бесплатным питанием и бесплатной школьной формой, по содержанию детей в приемных семьях и семьях опекунов (попечителей), по предоставлению социальных выплат молодым семьям и молодым специалистам на приобретение</w:t>
      </w:r>
      <w:proofErr w:type="gramEnd"/>
      <w:r w:rsidRPr="005B1248">
        <w:rPr>
          <w:sz w:val="27"/>
          <w:szCs w:val="27"/>
        </w:rPr>
        <w:t xml:space="preserve"> жилья.</w:t>
      </w:r>
    </w:p>
    <w:p w:rsidR="000E10D5" w:rsidRPr="005B1248" w:rsidRDefault="000E10D5" w:rsidP="00592C76">
      <w:pPr>
        <w:ind w:firstLine="708"/>
        <w:jc w:val="both"/>
        <w:rPr>
          <w:sz w:val="27"/>
          <w:szCs w:val="27"/>
        </w:rPr>
      </w:pPr>
      <w:r w:rsidRPr="005B1248">
        <w:rPr>
          <w:sz w:val="27"/>
          <w:szCs w:val="27"/>
        </w:rPr>
        <w:t xml:space="preserve">Расходы консолидированного бюджета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 за 201</w:t>
      </w:r>
      <w:r>
        <w:rPr>
          <w:sz w:val="27"/>
          <w:szCs w:val="27"/>
        </w:rPr>
        <w:t>6</w:t>
      </w:r>
      <w:r w:rsidRPr="005B1248">
        <w:rPr>
          <w:sz w:val="27"/>
          <w:szCs w:val="27"/>
        </w:rPr>
        <w:t xml:space="preserve">год по отрасли </w:t>
      </w:r>
      <w:r w:rsidRPr="005B1248">
        <w:rPr>
          <w:b/>
          <w:i/>
          <w:sz w:val="27"/>
          <w:szCs w:val="27"/>
        </w:rPr>
        <w:t>«Жилищно-коммунальное хозяйство»</w:t>
      </w:r>
      <w:r w:rsidRPr="005B1248">
        <w:rPr>
          <w:sz w:val="27"/>
          <w:szCs w:val="27"/>
        </w:rPr>
        <w:t xml:space="preserve"> составили </w:t>
      </w:r>
      <w:r>
        <w:rPr>
          <w:sz w:val="27"/>
          <w:szCs w:val="27"/>
        </w:rPr>
        <w:t>58,1</w:t>
      </w:r>
      <w:r w:rsidRPr="005B1248">
        <w:rPr>
          <w:sz w:val="27"/>
          <w:szCs w:val="27"/>
        </w:rPr>
        <w:t xml:space="preserve"> млн. рублей или </w:t>
      </w:r>
      <w:r>
        <w:rPr>
          <w:sz w:val="27"/>
          <w:szCs w:val="27"/>
        </w:rPr>
        <w:t>88,4</w:t>
      </w:r>
      <w:r w:rsidRPr="005B1248">
        <w:rPr>
          <w:sz w:val="27"/>
          <w:szCs w:val="27"/>
        </w:rPr>
        <w:t>% к годовому плану. По  сравнению с 201</w:t>
      </w:r>
      <w:r>
        <w:rPr>
          <w:sz w:val="27"/>
          <w:szCs w:val="27"/>
        </w:rPr>
        <w:t>5</w:t>
      </w:r>
      <w:r w:rsidRPr="005B1248">
        <w:rPr>
          <w:sz w:val="27"/>
          <w:szCs w:val="27"/>
        </w:rPr>
        <w:t xml:space="preserve"> годом расходы по отрасли «Жилищно-коммунальное хозяйство» </w:t>
      </w:r>
      <w:r>
        <w:rPr>
          <w:sz w:val="27"/>
          <w:szCs w:val="27"/>
        </w:rPr>
        <w:t xml:space="preserve"> выросли </w:t>
      </w:r>
      <w:r w:rsidRPr="005B1248">
        <w:rPr>
          <w:sz w:val="27"/>
          <w:szCs w:val="27"/>
        </w:rPr>
        <w:t xml:space="preserve">на </w:t>
      </w:r>
      <w:r>
        <w:rPr>
          <w:sz w:val="27"/>
          <w:szCs w:val="27"/>
        </w:rPr>
        <w:t>26,3</w:t>
      </w:r>
      <w:r w:rsidRPr="005B1248">
        <w:rPr>
          <w:sz w:val="27"/>
          <w:szCs w:val="27"/>
        </w:rPr>
        <w:t xml:space="preserve"> млн. рублей, или на </w:t>
      </w:r>
      <w:r>
        <w:rPr>
          <w:sz w:val="27"/>
          <w:szCs w:val="27"/>
        </w:rPr>
        <w:t>82,7</w:t>
      </w:r>
      <w:r w:rsidRPr="005B1248">
        <w:rPr>
          <w:sz w:val="27"/>
          <w:szCs w:val="27"/>
        </w:rPr>
        <w:t xml:space="preserve">%. </w:t>
      </w:r>
    </w:p>
    <w:p w:rsidR="000E10D5" w:rsidRPr="005B1248" w:rsidRDefault="000E10D5" w:rsidP="00592C76">
      <w:pPr>
        <w:ind w:firstLine="708"/>
        <w:jc w:val="both"/>
        <w:rPr>
          <w:sz w:val="27"/>
          <w:szCs w:val="27"/>
        </w:rPr>
      </w:pPr>
      <w:r w:rsidRPr="005B1248">
        <w:rPr>
          <w:sz w:val="27"/>
          <w:szCs w:val="27"/>
        </w:rPr>
        <w:t>В 201</w:t>
      </w:r>
      <w:r>
        <w:rPr>
          <w:sz w:val="27"/>
          <w:szCs w:val="27"/>
        </w:rPr>
        <w:t>6</w:t>
      </w:r>
      <w:r w:rsidRPr="005B1248">
        <w:rPr>
          <w:sz w:val="27"/>
          <w:szCs w:val="27"/>
        </w:rPr>
        <w:t xml:space="preserve"> году реализ</w:t>
      </w:r>
      <w:r>
        <w:rPr>
          <w:sz w:val="27"/>
          <w:szCs w:val="27"/>
        </w:rPr>
        <w:t>овывались</w:t>
      </w:r>
      <w:r w:rsidRPr="005B1248">
        <w:rPr>
          <w:sz w:val="27"/>
          <w:szCs w:val="27"/>
        </w:rPr>
        <w:t xml:space="preserve"> мероприяти</w:t>
      </w:r>
      <w:r>
        <w:rPr>
          <w:sz w:val="27"/>
          <w:szCs w:val="27"/>
        </w:rPr>
        <w:t>я</w:t>
      </w:r>
      <w:r w:rsidRPr="005B1248">
        <w:rPr>
          <w:sz w:val="27"/>
          <w:szCs w:val="27"/>
        </w:rPr>
        <w:t xml:space="preserve"> по подготовке объектов ЖКХ к работе в осенне-зимний период и программа по переселению граждан из аварийного жилья.</w:t>
      </w:r>
    </w:p>
    <w:p w:rsidR="000E10D5" w:rsidRPr="005B1248" w:rsidRDefault="000E10D5" w:rsidP="00592C76">
      <w:pPr>
        <w:pStyle w:val="a3"/>
        <w:spacing w:after="0"/>
        <w:ind w:firstLine="708"/>
        <w:jc w:val="both"/>
        <w:rPr>
          <w:sz w:val="27"/>
          <w:szCs w:val="27"/>
        </w:rPr>
      </w:pPr>
      <w:r w:rsidRPr="005B1248">
        <w:rPr>
          <w:sz w:val="27"/>
          <w:szCs w:val="27"/>
        </w:rPr>
        <w:t xml:space="preserve">На выполнение принятых расходных обязательств по отрасли </w:t>
      </w:r>
      <w:r w:rsidRPr="005B1248">
        <w:rPr>
          <w:b/>
          <w:i/>
          <w:sz w:val="27"/>
          <w:szCs w:val="27"/>
        </w:rPr>
        <w:t>«Культура, кинематография»</w:t>
      </w:r>
      <w:r w:rsidRPr="005B1248">
        <w:rPr>
          <w:sz w:val="27"/>
          <w:szCs w:val="27"/>
        </w:rPr>
        <w:t xml:space="preserve"> в 201</w:t>
      </w:r>
      <w:r>
        <w:rPr>
          <w:sz w:val="27"/>
          <w:szCs w:val="27"/>
        </w:rPr>
        <w:t>6</w:t>
      </w:r>
      <w:r w:rsidRPr="005B1248">
        <w:rPr>
          <w:sz w:val="27"/>
          <w:szCs w:val="27"/>
        </w:rPr>
        <w:t xml:space="preserve"> году направлено </w:t>
      </w:r>
      <w:r>
        <w:rPr>
          <w:sz w:val="27"/>
          <w:szCs w:val="27"/>
        </w:rPr>
        <w:t>25,9</w:t>
      </w:r>
      <w:r w:rsidRPr="005B1248">
        <w:rPr>
          <w:sz w:val="27"/>
          <w:szCs w:val="27"/>
        </w:rPr>
        <w:t xml:space="preserve"> млн. рублей</w:t>
      </w:r>
      <w:r>
        <w:rPr>
          <w:sz w:val="27"/>
          <w:szCs w:val="27"/>
        </w:rPr>
        <w:t xml:space="preserve">. </w:t>
      </w:r>
      <w:r w:rsidRPr="005B1248">
        <w:rPr>
          <w:sz w:val="27"/>
          <w:szCs w:val="27"/>
        </w:rPr>
        <w:t>Объем средств бюджета, направленный на культуру в 201</w:t>
      </w:r>
      <w:r>
        <w:rPr>
          <w:sz w:val="27"/>
          <w:szCs w:val="27"/>
        </w:rPr>
        <w:t>6</w:t>
      </w:r>
      <w:r w:rsidRPr="005B1248">
        <w:rPr>
          <w:sz w:val="27"/>
          <w:szCs w:val="27"/>
        </w:rPr>
        <w:t xml:space="preserve"> году,</w:t>
      </w:r>
      <w:r>
        <w:rPr>
          <w:sz w:val="27"/>
          <w:szCs w:val="27"/>
        </w:rPr>
        <w:t xml:space="preserve"> </w:t>
      </w:r>
      <w:r w:rsidRPr="005B1248">
        <w:rPr>
          <w:sz w:val="27"/>
          <w:szCs w:val="27"/>
        </w:rPr>
        <w:t>снизилось по сравнению с 201</w:t>
      </w:r>
      <w:r>
        <w:rPr>
          <w:sz w:val="27"/>
          <w:szCs w:val="27"/>
        </w:rPr>
        <w:t>5</w:t>
      </w:r>
      <w:r w:rsidRPr="005B1248">
        <w:rPr>
          <w:sz w:val="27"/>
          <w:szCs w:val="27"/>
        </w:rPr>
        <w:t xml:space="preserve"> годом на </w:t>
      </w:r>
      <w:r>
        <w:rPr>
          <w:sz w:val="27"/>
          <w:szCs w:val="27"/>
        </w:rPr>
        <w:t>4,0</w:t>
      </w:r>
      <w:r w:rsidRPr="005B1248">
        <w:rPr>
          <w:sz w:val="27"/>
          <w:szCs w:val="27"/>
        </w:rPr>
        <w:t xml:space="preserve"> млн. рублей или на </w:t>
      </w:r>
      <w:r>
        <w:rPr>
          <w:sz w:val="27"/>
          <w:szCs w:val="27"/>
        </w:rPr>
        <w:t>13,4</w:t>
      </w:r>
      <w:r w:rsidRPr="005B1248">
        <w:rPr>
          <w:sz w:val="27"/>
          <w:szCs w:val="27"/>
        </w:rPr>
        <w:t>%.</w:t>
      </w:r>
    </w:p>
    <w:p w:rsidR="000E10D5" w:rsidRPr="005B1248" w:rsidRDefault="000E10D5" w:rsidP="00592C76">
      <w:pPr>
        <w:pStyle w:val="a3"/>
        <w:spacing w:after="0"/>
        <w:ind w:right="-5" w:firstLine="708"/>
        <w:jc w:val="both"/>
        <w:rPr>
          <w:sz w:val="27"/>
          <w:szCs w:val="27"/>
        </w:rPr>
      </w:pPr>
      <w:r w:rsidRPr="005B1248">
        <w:rPr>
          <w:sz w:val="27"/>
          <w:szCs w:val="27"/>
        </w:rPr>
        <w:t xml:space="preserve">На муниципальную поддержку </w:t>
      </w:r>
      <w:r w:rsidRPr="005B1248">
        <w:rPr>
          <w:b/>
          <w:i/>
          <w:sz w:val="27"/>
          <w:szCs w:val="27"/>
        </w:rPr>
        <w:t>средств массовой информации</w:t>
      </w:r>
      <w:r w:rsidRPr="005B1248">
        <w:rPr>
          <w:sz w:val="27"/>
          <w:szCs w:val="27"/>
        </w:rPr>
        <w:t xml:space="preserve"> в </w:t>
      </w:r>
      <w:r w:rsidRPr="005B1248">
        <w:rPr>
          <w:sz w:val="27"/>
          <w:szCs w:val="27"/>
        </w:rPr>
        <w:br/>
        <w:t>201</w:t>
      </w:r>
      <w:r>
        <w:rPr>
          <w:sz w:val="27"/>
          <w:szCs w:val="27"/>
        </w:rPr>
        <w:t>6</w:t>
      </w:r>
      <w:r w:rsidRPr="005B1248">
        <w:rPr>
          <w:sz w:val="27"/>
          <w:szCs w:val="27"/>
        </w:rPr>
        <w:t xml:space="preserve"> году направлено </w:t>
      </w:r>
      <w:r>
        <w:rPr>
          <w:sz w:val="27"/>
          <w:szCs w:val="27"/>
        </w:rPr>
        <w:t>349,5 тыс. рублей</w:t>
      </w:r>
      <w:r w:rsidRPr="005B1248">
        <w:rPr>
          <w:sz w:val="27"/>
          <w:szCs w:val="27"/>
        </w:rPr>
        <w:t xml:space="preserve">. рублей, что </w:t>
      </w:r>
      <w:r>
        <w:rPr>
          <w:sz w:val="27"/>
          <w:szCs w:val="27"/>
        </w:rPr>
        <w:t>на</w:t>
      </w:r>
      <w:r w:rsidRPr="005B124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ниже </w:t>
      </w:r>
      <w:r w:rsidRPr="005B1248">
        <w:rPr>
          <w:sz w:val="27"/>
          <w:szCs w:val="27"/>
        </w:rPr>
        <w:t>уровн</w:t>
      </w:r>
      <w:r>
        <w:rPr>
          <w:sz w:val="27"/>
          <w:szCs w:val="27"/>
        </w:rPr>
        <w:t xml:space="preserve">я </w:t>
      </w:r>
      <w:r w:rsidRPr="005B1248">
        <w:rPr>
          <w:sz w:val="27"/>
          <w:szCs w:val="27"/>
        </w:rPr>
        <w:t>201</w:t>
      </w:r>
      <w:r>
        <w:rPr>
          <w:sz w:val="27"/>
          <w:szCs w:val="27"/>
        </w:rPr>
        <w:t>5</w:t>
      </w:r>
      <w:r w:rsidRPr="005B1248">
        <w:rPr>
          <w:sz w:val="27"/>
          <w:szCs w:val="27"/>
        </w:rPr>
        <w:t xml:space="preserve"> года</w:t>
      </w:r>
      <w:r>
        <w:rPr>
          <w:sz w:val="27"/>
          <w:szCs w:val="27"/>
        </w:rPr>
        <w:t xml:space="preserve"> на 30,1 тыс</w:t>
      </w:r>
      <w:proofErr w:type="gramStart"/>
      <w:r>
        <w:rPr>
          <w:sz w:val="27"/>
          <w:szCs w:val="27"/>
        </w:rPr>
        <w:t>.р</w:t>
      </w:r>
      <w:proofErr w:type="gramEnd"/>
      <w:r>
        <w:rPr>
          <w:sz w:val="27"/>
          <w:szCs w:val="27"/>
        </w:rPr>
        <w:t>ублей или на 8 %</w:t>
      </w:r>
      <w:r w:rsidRPr="005B1248">
        <w:rPr>
          <w:sz w:val="27"/>
          <w:szCs w:val="27"/>
        </w:rPr>
        <w:t xml:space="preserve">. </w:t>
      </w:r>
    </w:p>
    <w:p w:rsidR="000E10D5" w:rsidRPr="005B1248" w:rsidRDefault="000E10D5" w:rsidP="0048246F">
      <w:pPr>
        <w:pStyle w:val="a3"/>
        <w:spacing w:after="0"/>
        <w:ind w:firstLine="708"/>
        <w:jc w:val="both"/>
        <w:rPr>
          <w:sz w:val="27"/>
          <w:szCs w:val="27"/>
        </w:rPr>
      </w:pPr>
      <w:r w:rsidRPr="005B1248">
        <w:rPr>
          <w:sz w:val="27"/>
          <w:szCs w:val="27"/>
        </w:rPr>
        <w:t xml:space="preserve">За счет средств консолидированного бюджета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 осуществлено возмещение затрат, связанных опубликованием муниципальных правовых актов в периодических печатных изданиях по вопросам местного значения и иной официальной информации. </w:t>
      </w:r>
    </w:p>
    <w:p w:rsidR="000E10D5" w:rsidRPr="005B1248" w:rsidRDefault="000E10D5" w:rsidP="00592C76">
      <w:pPr>
        <w:ind w:firstLine="720"/>
        <w:jc w:val="both"/>
        <w:rPr>
          <w:sz w:val="27"/>
          <w:szCs w:val="27"/>
        </w:rPr>
      </w:pPr>
      <w:r w:rsidRPr="005B1248">
        <w:rPr>
          <w:sz w:val="27"/>
          <w:szCs w:val="27"/>
        </w:rPr>
        <w:t>В 201</w:t>
      </w:r>
      <w:r>
        <w:rPr>
          <w:sz w:val="27"/>
          <w:szCs w:val="27"/>
        </w:rPr>
        <w:t>6</w:t>
      </w:r>
      <w:r w:rsidRPr="005B1248">
        <w:rPr>
          <w:sz w:val="27"/>
          <w:szCs w:val="27"/>
        </w:rPr>
        <w:t xml:space="preserve"> году из консолидированного бюджета района на финансирование расходов в области </w:t>
      </w:r>
      <w:r w:rsidRPr="005B1248">
        <w:rPr>
          <w:b/>
          <w:i/>
          <w:sz w:val="27"/>
          <w:szCs w:val="27"/>
        </w:rPr>
        <w:t>физической культуры и спорта</w:t>
      </w:r>
      <w:r w:rsidRPr="005B1248">
        <w:rPr>
          <w:sz w:val="27"/>
          <w:szCs w:val="27"/>
        </w:rPr>
        <w:t xml:space="preserve"> направлено </w:t>
      </w:r>
      <w:r w:rsidRPr="000D0EEA">
        <w:rPr>
          <w:sz w:val="27"/>
          <w:szCs w:val="27"/>
        </w:rPr>
        <w:t>385</w:t>
      </w:r>
      <w:r>
        <w:rPr>
          <w:sz w:val="27"/>
          <w:szCs w:val="27"/>
        </w:rPr>
        <w:t>,3 тыс.</w:t>
      </w:r>
      <w:r w:rsidRPr="005B1248">
        <w:rPr>
          <w:sz w:val="27"/>
          <w:szCs w:val="27"/>
        </w:rPr>
        <w:t xml:space="preserve"> рублей</w:t>
      </w:r>
      <w:r>
        <w:rPr>
          <w:sz w:val="27"/>
          <w:szCs w:val="27"/>
        </w:rPr>
        <w:t>,</w:t>
      </w:r>
      <w:r w:rsidRPr="005B1248">
        <w:rPr>
          <w:sz w:val="27"/>
          <w:szCs w:val="27"/>
        </w:rPr>
        <w:t xml:space="preserve"> </w:t>
      </w:r>
      <w:r>
        <w:rPr>
          <w:sz w:val="27"/>
          <w:szCs w:val="27"/>
        </w:rPr>
        <w:t>что на 76,2 тыс</w:t>
      </w:r>
      <w:proofErr w:type="gramStart"/>
      <w:r>
        <w:rPr>
          <w:sz w:val="27"/>
          <w:szCs w:val="27"/>
        </w:rPr>
        <w:t>.р</w:t>
      </w:r>
      <w:proofErr w:type="gramEnd"/>
      <w:r>
        <w:rPr>
          <w:sz w:val="27"/>
          <w:szCs w:val="27"/>
        </w:rPr>
        <w:t>ублей ниже уровня 2015 года</w:t>
      </w:r>
      <w:r w:rsidRPr="005B1248">
        <w:rPr>
          <w:sz w:val="27"/>
          <w:szCs w:val="27"/>
        </w:rPr>
        <w:t>.</w:t>
      </w:r>
    </w:p>
    <w:p w:rsidR="000E10D5" w:rsidRPr="005B1248" w:rsidRDefault="000E10D5" w:rsidP="00592C76">
      <w:pPr>
        <w:pStyle w:val="ad"/>
        <w:ind w:firstLine="720"/>
        <w:jc w:val="both"/>
        <w:rPr>
          <w:sz w:val="27"/>
          <w:szCs w:val="27"/>
        </w:rPr>
      </w:pPr>
      <w:proofErr w:type="gramStart"/>
      <w:r w:rsidRPr="005B1248">
        <w:rPr>
          <w:b/>
          <w:i/>
          <w:sz w:val="27"/>
          <w:szCs w:val="27"/>
        </w:rPr>
        <w:t>На расходы в сфере сельского хозяйства</w:t>
      </w:r>
      <w:r w:rsidRPr="005B1248">
        <w:rPr>
          <w:sz w:val="27"/>
          <w:szCs w:val="27"/>
        </w:rPr>
        <w:t xml:space="preserve"> направлено </w:t>
      </w:r>
      <w:r>
        <w:rPr>
          <w:sz w:val="27"/>
          <w:szCs w:val="27"/>
        </w:rPr>
        <w:t>8,7</w:t>
      </w:r>
      <w:r w:rsidRPr="005B1248">
        <w:rPr>
          <w:sz w:val="27"/>
          <w:szCs w:val="27"/>
        </w:rPr>
        <w:t xml:space="preserve"> млн. рублей, в том числе: на содержание Муниципального бюджетного учреждения «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информационно-консультационный центр»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РБ – </w:t>
      </w:r>
      <w:r>
        <w:rPr>
          <w:sz w:val="27"/>
          <w:szCs w:val="27"/>
        </w:rPr>
        <w:t xml:space="preserve">5,4 </w:t>
      </w:r>
      <w:r w:rsidRPr="005B1248">
        <w:rPr>
          <w:sz w:val="27"/>
          <w:szCs w:val="27"/>
        </w:rPr>
        <w:t>млн. рублей, на мероприятия по предупреждению и ликвидации болезней животных, их лечению, защите населения от болезней, общих для человека и животных –</w:t>
      </w:r>
      <w:r>
        <w:rPr>
          <w:sz w:val="27"/>
          <w:szCs w:val="27"/>
        </w:rPr>
        <w:t xml:space="preserve"> 2,9</w:t>
      </w:r>
      <w:r w:rsidRPr="005B1248">
        <w:rPr>
          <w:sz w:val="27"/>
          <w:szCs w:val="27"/>
        </w:rPr>
        <w:t xml:space="preserve"> млн. рублей, на реализацию мероприятий федеральной целевой программы «Устойчивое</w:t>
      </w:r>
      <w:r>
        <w:rPr>
          <w:sz w:val="27"/>
          <w:szCs w:val="27"/>
        </w:rPr>
        <w:t xml:space="preserve"> развитие сельских</w:t>
      </w:r>
      <w:proofErr w:type="gramEnd"/>
      <w:r>
        <w:rPr>
          <w:sz w:val="27"/>
          <w:szCs w:val="27"/>
        </w:rPr>
        <w:t xml:space="preserve"> территорий» </w:t>
      </w:r>
      <w:r w:rsidRPr="005B1248">
        <w:rPr>
          <w:sz w:val="27"/>
          <w:szCs w:val="27"/>
        </w:rPr>
        <w:t xml:space="preserve">– </w:t>
      </w:r>
      <w:r>
        <w:rPr>
          <w:sz w:val="27"/>
          <w:szCs w:val="27"/>
        </w:rPr>
        <w:t>4,0</w:t>
      </w:r>
      <w:r w:rsidRPr="005B1248">
        <w:rPr>
          <w:sz w:val="27"/>
          <w:szCs w:val="27"/>
        </w:rPr>
        <w:t xml:space="preserve"> млн. рублей, на мероприятия сельскохозяйственного производства – </w:t>
      </w:r>
      <w:r>
        <w:rPr>
          <w:sz w:val="27"/>
          <w:szCs w:val="27"/>
        </w:rPr>
        <w:t xml:space="preserve">0,3 </w:t>
      </w:r>
      <w:r w:rsidRPr="005B1248">
        <w:rPr>
          <w:sz w:val="27"/>
          <w:szCs w:val="27"/>
        </w:rPr>
        <w:t xml:space="preserve">млн.рублей, на строительство </w:t>
      </w:r>
      <w:proofErr w:type="spellStart"/>
      <w:r>
        <w:rPr>
          <w:sz w:val="27"/>
          <w:szCs w:val="27"/>
        </w:rPr>
        <w:t>газофикации</w:t>
      </w:r>
      <w:proofErr w:type="spellEnd"/>
      <w:r>
        <w:rPr>
          <w:sz w:val="27"/>
          <w:szCs w:val="27"/>
        </w:rPr>
        <w:t xml:space="preserve"> в д</w:t>
      </w:r>
      <w:proofErr w:type="gramStart"/>
      <w:r>
        <w:rPr>
          <w:sz w:val="27"/>
          <w:szCs w:val="27"/>
        </w:rPr>
        <w:t>.Н</w:t>
      </w:r>
      <w:proofErr w:type="gramEnd"/>
      <w:r>
        <w:rPr>
          <w:sz w:val="27"/>
          <w:szCs w:val="27"/>
        </w:rPr>
        <w:t>овобирючево1,1</w:t>
      </w:r>
      <w:r w:rsidRPr="005B1248">
        <w:rPr>
          <w:sz w:val="27"/>
          <w:szCs w:val="27"/>
        </w:rPr>
        <w:t xml:space="preserve">млн.рублей. </w:t>
      </w:r>
    </w:p>
    <w:p w:rsidR="000E10D5" w:rsidRPr="005B1248" w:rsidRDefault="000E10D5" w:rsidP="00592C76">
      <w:pPr>
        <w:ind w:firstLine="720"/>
        <w:jc w:val="both"/>
        <w:rPr>
          <w:sz w:val="27"/>
          <w:szCs w:val="27"/>
        </w:rPr>
      </w:pPr>
      <w:r w:rsidRPr="005B1248">
        <w:rPr>
          <w:sz w:val="27"/>
          <w:szCs w:val="27"/>
        </w:rPr>
        <w:t xml:space="preserve">Расходы </w:t>
      </w:r>
      <w:r w:rsidRPr="005B1248">
        <w:rPr>
          <w:b/>
          <w:sz w:val="27"/>
          <w:szCs w:val="27"/>
        </w:rPr>
        <w:t>на дорожное хозяйство</w:t>
      </w:r>
      <w:r>
        <w:rPr>
          <w:b/>
          <w:sz w:val="27"/>
          <w:szCs w:val="27"/>
        </w:rPr>
        <w:t xml:space="preserve"> </w:t>
      </w:r>
      <w:r w:rsidRPr="005B1248">
        <w:rPr>
          <w:sz w:val="27"/>
          <w:szCs w:val="27"/>
        </w:rPr>
        <w:t xml:space="preserve">(строительство и содержание дорог общего пользования местного значения) составили </w:t>
      </w:r>
      <w:r>
        <w:rPr>
          <w:sz w:val="27"/>
          <w:szCs w:val="27"/>
        </w:rPr>
        <w:t xml:space="preserve">25,5 </w:t>
      </w:r>
      <w:r w:rsidRPr="005B1248">
        <w:rPr>
          <w:sz w:val="27"/>
          <w:szCs w:val="27"/>
        </w:rPr>
        <w:t xml:space="preserve">млн. рублей, в том числе за счет средств Республики Башкортостан – </w:t>
      </w:r>
      <w:r>
        <w:rPr>
          <w:sz w:val="27"/>
          <w:szCs w:val="27"/>
        </w:rPr>
        <w:t xml:space="preserve">13,8 </w:t>
      </w:r>
      <w:r w:rsidRPr="005B1248">
        <w:rPr>
          <w:sz w:val="27"/>
          <w:szCs w:val="27"/>
        </w:rPr>
        <w:t xml:space="preserve">млн. рублей, за счет средств местных </w:t>
      </w:r>
      <w:r w:rsidRPr="005B1248">
        <w:rPr>
          <w:sz w:val="27"/>
          <w:szCs w:val="27"/>
        </w:rPr>
        <w:lastRenderedPageBreak/>
        <w:t xml:space="preserve">бюджетов – </w:t>
      </w:r>
      <w:r>
        <w:rPr>
          <w:sz w:val="27"/>
          <w:szCs w:val="27"/>
        </w:rPr>
        <w:t>11,7</w:t>
      </w:r>
      <w:r w:rsidRPr="005B1248">
        <w:rPr>
          <w:sz w:val="27"/>
          <w:szCs w:val="27"/>
        </w:rPr>
        <w:t xml:space="preserve"> млн. рублей. По сравнению с 201</w:t>
      </w:r>
      <w:r>
        <w:rPr>
          <w:sz w:val="27"/>
          <w:szCs w:val="27"/>
        </w:rPr>
        <w:t>5</w:t>
      </w:r>
      <w:r w:rsidRPr="005B1248">
        <w:rPr>
          <w:sz w:val="27"/>
          <w:szCs w:val="27"/>
        </w:rPr>
        <w:t xml:space="preserve"> годом расходы на дорожное хозяйство сократились на </w:t>
      </w:r>
      <w:r>
        <w:rPr>
          <w:sz w:val="27"/>
          <w:szCs w:val="27"/>
        </w:rPr>
        <w:t>42 млн. руб. или в</w:t>
      </w:r>
      <w:r w:rsidRPr="005B124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2,6 раза (в 2015 году проходило строительство дороги </w:t>
      </w:r>
      <w:proofErr w:type="spellStart"/>
      <w:r>
        <w:rPr>
          <w:sz w:val="27"/>
          <w:szCs w:val="27"/>
        </w:rPr>
        <w:t>Байкал-Юрмаш</w:t>
      </w:r>
      <w:proofErr w:type="spellEnd"/>
      <w:r>
        <w:rPr>
          <w:sz w:val="27"/>
          <w:szCs w:val="27"/>
        </w:rPr>
        <w:t xml:space="preserve"> – 43,4 млн</w:t>
      </w:r>
      <w:proofErr w:type="gramStart"/>
      <w:r>
        <w:rPr>
          <w:sz w:val="27"/>
          <w:szCs w:val="27"/>
        </w:rPr>
        <w:t>.р</w:t>
      </w:r>
      <w:proofErr w:type="gramEnd"/>
      <w:r>
        <w:rPr>
          <w:sz w:val="27"/>
          <w:szCs w:val="27"/>
        </w:rPr>
        <w:t>ублей).</w:t>
      </w:r>
    </w:p>
    <w:p w:rsidR="000E10D5" w:rsidRPr="005B1248" w:rsidRDefault="000E10D5" w:rsidP="00592C76">
      <w:pPr>
        <w:ind w:firstLine="720"/>
        <w:jc w:val="both"/>
        <w:rPr>
          <w:color w:val="000000"/>
          <w:sz w:val="27"/>
          <w:szCs w:val="27"/>
        </w:rPr>
      </w:pPr>
      <w:proofErr w:type="gramStart"/>
      <w:r w:rsidRPr="005B1248">
        <w:rPr>
          <w:color w:val="000000"/>
          <w:sz w:val="27"/>
          <w:szCs w:val="27"/>
        </w:rPr>
        <w:t xml:space="preserve">Государственная поддержка субъектов малого и среднего предпринимательства в муниципальном районе </w:t>
      </w:r>
      <w:proofErr w:type="spellStart"/>
      <w:r>
        <w:rPr>
          <w:color w:val="000000"/>
          <w:sz w:val="27"/>
          <w:szCs w:val="27"/>
        </w:rPr>
        <w:t>Нуримановский</w:t>
      </w:r>
      <w:proofErr w:type="spellEnd"/>
      <w:r w:rsidRPr="005B1248">
        <w:rPr>
          <w:color w:val="000000"/>
          <w:sz w:val="27"/>
          <w:szCs w:val="27"/>
        </w:rPr>
        <w:t xml:space="preserve"> район Республики Башкортостан в 201</w:t>
      </w:r>
      <w:r>
        <w:rPr>
          <w:color w:val="000000"/>
          <w:sz w:val="27"/>
          <w:szCs w:val="27"/>
        </w:rPr>
        <w:t>6</w:t>
      </w:r>
      <w:r w:rsidRPr="005B1248">
        <w:rPr>
          <w:color w:val="000000"/>
          <w:sz w:val="27"/>
          <w:szCs w:val="27"/>
        </w:rPr>
        <w:t xml:space="preserve"> году осуществлена в сумме </w:t>
      </w:r>
      <w:r>
        <w:rPr>
          <w:color w:val="000000"/>
          <w:sz w:val="27"/>
          <w:szCs w:val="27"/>
        </w:rPr>
        <w:t>8,0</w:t>
      </w:r>
      <w:r w:rsidRPr="005B1248">
        <w:rPr>
          <w:color w:val="000000"/>
          <w:sz w:val="27"/>
          <w:szCs w:val="27"/>
        </w:rPr>
        <w:t xml:space="preserve"> млн. рублей, в том числе: </w:t>
      </w:r>
      <w:r w:rsidRPr="00280461">
        <w:rPr>
          <w:color w:val="000000"/>
          <w:sz w:val="27"/>
          <w:szCs w:val="27"/>
        </w:rPr>
        <w:t xml:space="preserve">за счет средств бюджета </w:t>
      </w:r>
      <w:r>
        <w:rPr>
          <w:color w:val="000000"/>
          <w:sz w:val="27"/>
          <w:szCs w:val="27"/>
        </w:rPr>
        <w:t xml:space="preserve">Республики Башкортостан </w:t>
      </w:r>
      <w:r w:rsidRPr="00280461">
        <w:rPr>
          <w:color w:val="000000"/>
          <w:sz w:val="27"/>
          <w:szCs w:val="27"/>
        </w:rPr>
        <w:t xml:space="preserve">на условиях </w:t>
      </w:r>
      <w:proofErr w:type="spellStart"/>
      <w:r w:rsidRPr="00280461">
        <w:rPr>
          <w:color w:val="000000"/>
          <w:sz w:val="27"/>
          <w:szCs w:val="27"/>
        </w:rPr>
        <w:t>софинансирования</w:t>
      </w:r>
      <w:proofErr w:type="spellEnd"/>
      <w:r w:rsidRPr="00280461">
        <w:rPr>
          <w:color w:val="000000"/>
          <w:sz w:val="27"/>
          <w:szCs w:val="27"/>
        </w:rPr>
        <w:t xml:space="preserve"> – </w:t>
      </w:r>
      <w:r>
        <w:rPr>
          <w:color w:val="000000"/>
          <w:sz w:val="27"/>
          <w:szCs w:val="27"/>
        </w:rPr>
        <w:t>6,0</w:t>
      </w:r>
      <w:r w:rsidRPr="00280461">
        <w:rPr>
          <w:color w:val="000000"/>
          <w:sz w:val="27"/>
          <w:szCs w:val="27"/>
        </w:rPr>
        <w:t xml:space="preserve"> млн. рублей</w:t>
      </w:r>
      <w:r w:rsidRPr="005B1248">
        <w:rPr>
          <w:color w:val="000000"/>
          <w:sz w:val="27"/>
          <w:szCs w:val="27"/>
        </w:rPr>
        <w:t xml:space="preserve">, за счет средств бюджета муниципального района </w:t>
      </w:r>
      <w:proofErr w:type="spellStart"/>
      <w:r>
        <w:rPr>
          <w:color w:val="000000"/>
          <w:sz w:val="27"/>
          <w:szCs w:val="27"/>
        </w:rPr>
        <w:t>Нуримановский</w:t>
      </w:r>
      <w:proofErr w:type="spellEnd"/>
      <w:r w:rsidRPr="005B1248">
        <w:rPr>
          <w:color w:val="000000"/>
          <w:sz w:val="27"/>
          <w:szCs w:val="27"/>
        </w:rPr>
        <w:t xml:space="preserve"> район Республики Башкортостан – </w:t>
      </w:r>
      <w:r>
        <w:rPr>
          <w:color w:val="000000"/>
          <w:sz w:val="27"/>
          <w:szCs w:val="27"/>
        </w:rPr>
        <w:t>2,0</w:t>
      </w:r>
      <w:r w:rsidRPr="005B1248">
        <w:rPr>
          <w:color w:val="000000"/>
          <w:sz w:val="27"/>
          <w:szCs w:val="27"/>
        </w:rPr>
        <w:t xml:space="preserve"> млн. рублей.</w:t>
      </w:r>
      <w:proofErr w:type="gramEnd"/>
    </w:p>
    <w:p w:rsidR="000E10D5" w:rsidRPr="005B1248" w:rsidRDefault="000E10D5" w:rsidP="00592C76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proofErr w:type="gramStart"/>
      <w:r w:rsidRPr="005B1248">
        <w:rPr>
          <w:sz w:val="27"/>
          <w:szCs w:val="27"/>
        </w:rPr>
        <w:t>По итогам 201</w:t>
      </w:r>
      <w:r>
        <w:rPr>
          <w:sz w:val="27"/>
          <w:szCs w:val="27"/>
        </w:rPr>
        <w:t>6</w:t>
      </w:r>
      <w:r w:rsidRPr="005B1248">
        <w:rPr>
          <w:sz w:val="27"/>
          <w:szCs w:val="27"/>
        </w:rPr>
        <w:t xml:space="preserve"> года расходы консолидированного бюджета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 на осуществление </w:t>
      </w:r>
      <w:r w:rsidRPr="005B1248">
        <w:rPr>
          <w:b/>
          <w:i/>
          <w:sz w:val="27"/>
          <w:szCs w:val="27"/>
        </w:rPr>
        <w:t>бюджетных инвестиций в объекты капитального строительства</w:t>
      </w:r>
      <w:r w:rsidRPr="005B1248">
        <w:rPr>
          <w:sz w:val="27"/>
          <w:szCs w:val="27"/>
        </w:rPr>
        <w:t xml:space="preserve"> составили</w:t>
      </w:r>
      <w:r>
        <w:rPr>
          <w:sz w:val="27"/>
          <w:szCs w:val="27"/>
        </w:rPr>
        <w:t xml:space="preserve"> 46,0</w:t>
      </w:r>
      <w:r w:rsidRPr="005B1248">
        <w:rPr>
          <w:sz w:val="27"/>
          <w:szCs w:val="27"/>
        </w:rPr>
        <w:t xml:space="preserve"> млн. рублей (в том числе за счет средств бюджета Республики Башкортостан – </w:t>
      </w:r>
      <w:r>
        <w:rPr>
          <w:sz w:val="27"/>
          <w:szCs w:val="27"/>
        </w:rPr>
        <w:t>42,5</w:t>
      </w:r>
      <w:r w:rsidRPr="005B1248">
        <w:rPr>
          <w:sz w:val="27"/>
          <w:szCs w:val="27"/>
        </w:rPr>
        <w:t xml:space="preserve"> млн. рублей, средств федерального бюджета – </w:t>
      </w:r>
      <w:r>
        <w:rPr>
          <w:sz w:val="27"/>
          <w:szCs w:val="27"/>
        </w:rPr>
        <w:t xml:space="preserve">2,8 </w:t>
      </w:r>
      <w:r w:rsidRPr="005B1248">
        <w:rPr>
          <w:sz w:val="27"/>
          <w:szCs w:val="27"/>
        </w:rPr>
        <w:t xml:space="preserve">млн. рублей, собственных средств местных бюджетов – </w:t>
      </w:r>
      <w:r>
        <w:rPr>
          <w:sz w:val="27"/>
          <w:szCs w:val="27"/>
        </w:rPr>
        <w:t xml:space="preserve">0,6 </w:t>
      </w:r>
      <w:r w:rsidRPr="005B1248">
        <w:rPr>
          <w:sz w:val="27"/>
          <w:szCs w:val="27"/>
        </w:rPr>
        <w:t>млн. рублей</w:t>
      </w:r>
      <w:r>
        <w:rPr>
          <w:sz w:val="27"/>
          <w:szCs w:val="27"/>
        </w:rPr>
        <w:t>)</w:t>
      </w:r>
      <w:r w:rsidRPr="005B1248">
        <w:rPr>
          <w:sz w:val="27"/>
          <w:szCs w:val="27"/>
        </w:rPr>
        <w:t xml:space="preserve">, что составило </w:t>
      </w:r>
      <w:r>
        <w:rPr>
          <w:sz w:val="27"/>
          <w:szCs w:val="27"/>
        </w:rPr>
        <w:t xml:space="preserve">90,3 </w:t>
      </w:r>
      <w:r w:rsidRPr="005B1248">
        <w:rPr>
          <w:sz w:val="27"/>
          <w:szCs w:val="27"/>
        </w:rPr>
        <w:t xml:space="preserve">% от годового плана и </w:t>
      </w:r>
      <w:r>
        <w:rPr>
          <w:sz w:val="27"/>
          <w:szCs w:val="27"/>
        </w:rPr>
        <w:t xml:space="preserve">8 </w:t>
      </w:r>
      <w:r w:rsidRPr="005B1248">
        <w:rPr>
          <w:sz w:val="27"/>
          <w:szCs w:val="27"/>
        </w:rPr>
        <w:t>% от общего</w:t>
      </w:r>
      <w:proofErr w:type="gramEnd"/>
      <w:r w:rsidRPr="005B1248">
        <w:rPr>
          <w:sz w:val="27"/>
          <w:szCs w:val="27"/>
        </w:rPr>
        <w:t xml:space="preserve"> объема расходов консолидированного бюджета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Башкортостан.</w:t>
      </w:r>
    </w:p>
    <w:p w:rsidR="000E10D5" w:rsidRPr="005B1248" w:rsidRDefault="000E10D5" w:rsidP="00592C76">
      <w:pPr>
        <w:ind w:firstLine="700"/>
        <w:jc w:val="both"/>
        <w:rPr>
          <w:sz w:val="27"/>
          <w:szCs w:val="27"/>
        </w:rPr>
      </w:pPr>
      <w:proofErr w:type="gramStart"/>
      <w:r w:rsidRPr="005B1248">
        <w:rPr>
          <w:sz w:val="27"/>
          <w:szCs w:val="27"/>
        </w:rPr>
        <w:t xml:space="preserve">В целом, в экономической структуре расходов консолидированного бюджета </w:t>
      </w:r>
      <w:r w:rsidRPr="005B1248">
        <w:rPr>
          <w:color w:val="000000"/>
          <w:sz w:val="27"/>
          <w:szCs w:val="27"/>
        </w:rPr>
        <w:t xml:space="preserve">муниципального района </w:t>
      </w:r>
      <w:proofErr w:type="spellStart"/>
      <w:r>
        <w:rPr>
          <w:color w:val="000000"/>
          <w:sz w:val="27"/>
          <w:szCs w:val="27"/>
        </w:rPr>
        <w:t>Нуримановский</w:t>
      </w:r>
      <w:proofErr w:type="spellEnd"/>
      <w:r w:rsidRPr="005B1248">
        <w:rPr>
          <w:color w:val="000000"/>
          <w:sz w:val="27"/>
          <w:szCs w:val="27"/>
        </w:rPr>
        <w:t xml:space="preserve"> район </w:t>
      </w:r>
      <w:r w:rsidRPr="005B1248">
        <w:rPr>
          <w:sz w:val="27"/>
          <w:szCs w:val="27"/>
        </w:rPr>
        <w:t xml:space="preserve">Республики Башкортостан расходы на оплату труда и начисления на выплаты по оплате труда составили </w:t>
      </w:r>
      <w:r>
        <w:rPr>
          <w:sz w:val="27"/>
          <w:szCs w:val="27"/>
        </w:rPr>
        <w:t xml:space="preserve">73,3 </w:t>
      </w:r>
      <w:r w:rsidRPr="005B1248">
        <w:rPr>
          <w:sz w:val="27"/>
          <w:szCs w:val="27"/>
        </w:rPr>
        <w:t>млн. руб. (</w:t>
      </w:r>
      <w:r>
        <w:rPr>
          <w:sz w:val="27"/>
          <w:szCs w:val="27"/>
        </w:rPr>
        <w:t>12,7</w:t>
      </w:r>
      <w:r w:rsidRPr="005B1248">
        <w:rPr>
          <w:sz w:val="27"/>
          <w:szCs w:val="27"/>
        </w:rPr>
        <w:t xml:space="preserve">%), поступления нефинансовых активов – </w:t>
      </w:r>
      <w:r>
        <w:rPr>
          <w:sz w:val="27"/>
          <w:szCs w:val="27"/>
        </w:rPr>
        <w:t>56,7</w:t>
      </w:r>
      <w:r w:rsidRPr="005B1248">
        <w:rPr>
          <w:sz w:val="27"/>
          <w:szCs w:val="27"/>
        </w:rPr>
        <w:t xml:space="preserve"> млн. руб. (9</w:t>
      </w:r>
      <w:r>
        <w:rPr>
          <w:sz w:val="27"/>
          <w:szCs w:val="27"/>
        </w:rPr>
        <w:t>,8</w:t>
      </w:r>
      <w:r w:rsidRPr="005B1248">
        <w:rPr>
          <w:sz w:val="27"/>
          <w:szCs w:val="27"/>
        </w:rPr>
        <w:t>%), безвозмездные перечисления организациям (в том числе муниципальным учреждениям на выполнение муниципального задания) –</w:t>
      </w:r>
      <w:r>
        <w:rPr>
          <w:sz w:val="27"/>
          <w:szCs w:val="27"/>
        </w:rPr>
        <w:t xml:space="preserve"> 359,3</w:t>
      </w:r>
      <w:r w:rsidRPr="005B1248">
        <w:rPr>
          <w:sz w:val="27"/>
          <w:szCs w:val="27"/>
        </w:rPr>
        <w:t xml:space="preserve"> млн. руб.(</w:t>
      </w:r>
      <w:r>
        <w:rPr>
          <w:sz w:val="27"/>
          <w:szCs w:val="27"/>
        </w:rPr>
        <w:t>62,3</w:t>
      </w:r>
      <w:r w:rsidRPr="005B1248">
        <w:rPr>
          <w:sz w:val="27"/>
          <w:szCs w:val="27"/>
        </w:rPr>
        <w:t xml:space="preserve">%), оплата коммунальных услуг </w:t>
      </w:r>
      <w:r>
        <w:rPr>
          <w:sz w:val="27"/>
          <w:szCs w:val="27"/>
        </w:rPr>
        <w:t xml:space="preserve">4,3 </w:t>
      </w:r>
      <w:r w:rsidRPr="005B1248">
        <w:rPr>
          <w:sz w:val="27"/>
          <w:szCs w:val="27"/>
        </w:rPr>
        <w:t>млн. руб. (</w:t>
      </w:r>
      <w:r>
        <w:rPr>
          <w:sz w:val="27"/>
          <w:szCs w:val="27"/>
        </w:rPr>
        <w:t>0,7</w:t>
      </w:r>
      <w:proofErr w:type="gramEnd"/>
      <w:r w:rsidRPr="005B1248">
        <w:rPr>
          <w:sz w:val="27"/>
          <w:szCs w:val="27"/>
        </w:rPr>
        <w:t xml:space="preserve">%), прочих </w:t>
      </w:r>
      <w:r>
        <w:rPr>
          <w:sz w:val="27"/>
          <w:szCs w:val="27"/>
        </w:rPr>
        <w:t xml:space="preserve">работ и </w:t>
      </w:r>
      <w:r w:rsidRPr="005B1248">
        <w:rPr>
          <w:sz w:val="27"/>
          <w:szCs w:val="27"/>
        </w:rPr>
        <w:t xml:space="preserve">услуг – </w:t>
      </w:r>
      <w:r>
        <w:rPr>
          <w:sz w:val="27"/>
          <w:szCs w:val="27"/>
        </w:rPr>
        <w:t>59,3</w:t>
      </w:r>
      <w:r w:rsidRPr="005B1248">
        <w:rPr>
          <w:sz w:val="27"/>
          <w:szCs w:val="27"/>
        </w:rPr>
        <w:t xml:space="preserve"> млн. руб.(</w:t>
      </w:r>
      <w:r>
        <w:rPr>
          <w:sz w:val="27"/>
          <w:szCs w:val="27"/>
        </w:rPr>
        <w:t>10,3</w:t>
      </w:r>
      <w:r w:rsidRPr="005B1248">
        <w:rPr>
          <w:sz w:val="27"/>
          <w:szCs w:val="27"/>
        </w:rPr>
        <w:t>%) , иные расходы –</w:t>
      </w:r>
      <w:r>
        <w:rPr>
          <w:sz w:val="27"/>
          <w:szCs w:val="27"/>
        </w:rPr>
        <w:t>1,5</w:t>
      </w:r>
      <w:r w:rsidRPr="005B1248">
        <w:rPr>
          <w:sz w:val="27"/>
          <w:szCs w:val="27"/>
        </w:rPr>
        <w:t xml:space="preserve"> млн. рублей (</w:t>
      </w:r>
      <w:r>
        <w:rPr>
          <w:sz w:val="27"/>
          <w:szCs w:val="27"/>
        </w:rPr>
        <w:t>0,3</w:t>
      </w:r>
      <w:r w:rsidRPr="005B1248">
        <w:rPr>
          <w:sz w:val="27"/>
          <w:szCs w:val="27"/>
        </w:rPr>
        <w:t xml:space="preserve">%), социальное обеспечение – </w:t>
      </w:r>
      <w:r>
        <w:rPr>
          <w:sz w:val="27"/>
          <w:szCs w:val="27"/>
        </w:rPr>
        <w:t>22,1</w:t>
      </w:r>
      <w:r w:rsidRPr="005B1248">
        <w:rPr>
          <w:sz w:val="27"/>
          <w:szCs w:val="27"/>
        </w:rPr>
        <w:t xml:space="preserve"> млн. рублей (</w:t>
      </w:r>
      <w:r>
        <w:rPr>
          <w:sz w:val="27"/>
          <w:szCs w:val="27"/>
        </w:rPr>
        <w:t>3,8</w:t>
      </w:r>
      <w:r w:rsidRPr="005B1248">
        <w:rPr>
          <w:sz w:val="27"/>
          <w:szCs w:val="27"/>
        </w:rPr>
        <w:t>%).</w:t>
      </w:r>
    </w:p>
    <w:p w:rsidR="000E10D5" w:rsidRPr="005B1248" w:rsidRDefault="000E10D5" w:rsidP="00592C76">
      <w:pPr>
        <w:ind w:firstLine="700"/>
        <w:jc w:val="both"/>
        <w:rPr>
          <w:sz w:val="27"/>
          <w:szCs w:val="27"/>
        </w:rPr>
      </w:pPr>
      <w:r w:rsidRPr="005B1248">
        <w:rPr>
          <w:sz w:val="27"/>
          <w:szCs w:val="27"/>
        </w:rPr>
        <w:t xml:space="preserve">Расходы бюджета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Республики Башкортостан (без бюджетов поселений) за 201</w:t>
      </w:r>
      <w:r>
        <w:rPr>
          <w:sz w:val="27"/>
          <w:szCs w:val="27"/>
        </w:rPr>
        <w:t>6</w:t>
      </w:r>
      <w:r w:rsidRPr="005B1248">
        <w:rPr>
          <w:sz w:val="27"/>
          <w:szCs w:val="27"/>
        </w:rPr>
        <w:t xml:space="preserve"> год исполнены в сумме </w:t>
      </w:r>
      <w:r>
        <w:rPr>
          <w:sz w:val="27"/>
          <w:szCs w:val="27"/>
        </w:rPr>
        <w:t>565,5</w:t>
      </w:r>
      <w:r w:rsidRPr="005B1248">
        <w:rPr>
          <w:sz w:val="27"/>
          <w:szCs w:val="27"/>
        </w:rPr>
        <w:t xml:space="preserve"> млн. рублей, что составило</w:t>
      </w:r>
      <w:r>
        <w:rPr>
          <w:sz w:val="27"/>
          <w:szCs w:val="27"/>
        </w:rPr>
        <w:t xml:space="preserve"> 98</w:t>
      </w:r>
      <w:r w:rsidRPr="005B1248">
        <w:rPr>
          <w:sz w:val="27"/>
          <w:szCs w:val="27"/>
        </w:rPr>
        <w:t>% к годовому плану и на</w:t>
      </w:r>
      <w:r>
        <w:rPr>
          <w:sz w:val="27"/>
          <w:szCs w:val="27"/>
        </w:rPr>
        <w:t xml:space="preserve"> 4,8</w:t>
      </w:r>
      <w:r w:rsidRPr="005B1248">
        <w:rPr>
          <w:sz w:val="27"/>
          <w:szCs w:val="27"/>
        </w:rPr>
        <w:t xml:space="preserve"> % выше уровня 201</w:t>
      </w:r>
      <w:r>
        <w:rPr>
          <w:sz w:val="27"/>
          <w:szCs w:val="27"/>
        </w:rPr>
        <w:t>5</w:t>
      </w:r>
      <w:r w:rsidRPr="005B1248">
        <w:rPr>
          <w:sz w:val="27"/>
          <w:szCs w:val="27"/>
        </w:rPr>
        <w:t xml:space="preserve"> года.</w:t>
      </w:r>
    </w:p>
    <w:p w:rsidR="000E10D5" w:rsidRPr="005B2BF5" w:rsidRDefault="000E10D5" w:rsidP="00592C76">
      <w:pPr>
        <w:ind w:firstLine="700"/>
        <w:jc w:val="center"/>
        <w:rPr>
          <w:b/>
          <w:sz w:val="28"/>
          <w:szCs w:val="28"/>
        </w:rPr>
      </w:pPr>
    </w:p>
    <w:p w:rsidR="000E10D5" w:rsidRDefault="000E10D5" w:rsidP="00592C76">
      <w:pPr>
        <w:pStyle w:val="a5"/>
        <w:spacing w:after="0"/>
        <w:ind w:firstLine="720"/>
        <w:jc w:val="right"/>
        <w:rPr>
          <w:sz w:val="20"/>
        </w:rPr>
      </w:pPr>
    </w:p>
    <w:p w:rsidR="000E10D5" w:rsidRPr="005B1248" w:rsidRDefault="000E10D5" w:rsidP="00592C76">
      <w:pPr>
        <w:ind w:firstLine="700"/>
        <w:jc w:val="both"/>
        <w:rPr>
          <w:sz w:val="27"/>
          <w:szCs w:val="27"/>
        </w:rPr>
      </w:pPr>
      <w:r w:rsidRPr="005B1248">
        <w:rPr>
          <w:b/>
          <w:i/>
          <w:sz w:val="27"/>
          <w:szCs w:val="27"/>
        </w:rPr>
        <w:t xml:space="preserve">Расходы бюджетов поселений муниципального района </w:t>
      </w:r>
      <w:proofErr w:type="spellStart"/>
      <w:r>
        <w:rPr>
          <w:b/>
          <w:i/>
          <w:sz w:val="27"/>
          <w:szCs w:val="27"/>
        </w:rPr>
        <w:t>Нуримановский</w:t>
      </w:r>
      <w:proofErr w:type="spellEnd"/>
      <w:r w:rsidRPr="005B1248">
        <w:rPr>
          <w:b/>
          <w:i/>
          <w:sz w:val="27"/>
          <w:szCs w:val="27"/>
        </w:rPr>
        <w:t xml:space="preserve"> район Республики Башкортостан</w:t>
      </w:r>
    </w:p>
    <w:p w:rsidR="000E10D5" w:rsidRPr="005B1248" w:rsidRDefault="000E10D5" w:rsidP="00592C76">
      <w:pPr>
        <w:ind w:firstLine="700"/>
        <w:jc w:val="both"/>
        <w:rPr>
          <w:sz w:val="27"/>
          <w:szCs w:val="27"/>
        </w:rPr>
      </w:pPr>
    </w:p>
    <w:p w:rsidR="000E10D5" w:rsidRPr="005B1248" w:rsidRDefault="000E10D5" w:rsidP="00592C76">
      <w:pPr>
        <w:ind w:firstLine="700"/>
        <w:jc w:val="both"/>
        <w:rPr>
          <w:sz w:val="27"/>
          <w:szCs w:val="27"/>
        </w:rPr>
      </w:pPr>
      <w:r w:rsidRPr="005B1248">
        <w:rPr>
          <w:sz w:val="27"/>
          <w:szCs w:val="27"/>
        </w:rPr>
        <w:t>За 201</w:t>
      </w:r>
      <w:r>
        <w:rPr>
          <w:sz w:val="27"/>
          <w:szCs w:val="27"/>
        </w:rPr>
        <w:t>6</w:t>
      </w:r>
      <w:r w:rsidRPr="005B1248">
        <w:rPr>
          <w:sz w:val="27"/>
          <w:szCs w:val="27"/>
        </w:rPr>
        <w:t xml:space="preserve"> год расходы бюджетов поселений составили </w:t>
      </w:r>
      <w:r>
        <w:rPr>
          <w:sz w:val="27"/>
          <w:szCs w:val="27"/>
        </w:rPr>
        <w:t xml:space="preserve">88,0 </w:t>
      </w:r>
      <w:r w:rsidRPr="005B1248">
        <w:rPr>
          <w:sz w:val="27"/>
          <w:szCs w:val="27"/>
        </w:rPr>
        <w:t>млн. рублей или</w:t>
      </w:r>
      <w:r>
        <w:rPr>
          <w:sz w:val="27"/>
          <w:szCs w:val="27"/>
        </w:rPr>
        <w:t xml:space="preserve"> 92 </w:t>
      </w:r>
      <w:r w:rsidRPr="005B1248">
        <w:rPr>
          <w:sz w:val="27"/>
          <w:szCs w:val="27"/>
        </w:rPr>
        <w:t xml:space="preserve">% к годовому плану. В экономической структуре расходы на заработную плату и начисления на оплату труда составляют </w:t>
      </w:r>
      <w:r>
        <w:rPr>
          <w:sz w:val="27"/>
          <w:szCs w:val="27"/>
        </w:rPr>
        <w:t xml:space="preserve">24,6 </w:t>
      </w:r>
      <w:r w:rsidRPr="005B1248">
        <w:rPr>
          <w:sz w:val="27"/>
          <w:szCs w:val="27"/>
        </w:rPr>
        <w:t xml:space="preserve">%, расходы на оплату работ и услуг – </w:t>
      </w:r>
      <w:r>
        <w:rPr>
          <w:sz w:val="27"/>
          <w:szCs w:val="27"/>
        </w:rPr>
        <w:t>30,2</w:t>
      </w:r>
      <w:r w:rsidRPr="005B1248">
        <w:rPr>
          <w:sz w:val="27"/>
          <w:szCs w:val="27"/>
        </w:rPr>
        <w:t>%.</w:t>
      </w:r>
    </w:p>
    <w:p w:rsidR="000E10D5" w:rsidRPr="005B1248" w:rsidRDefault="000E10D5" w:rsidP="00592C76">
      <w:pPr>
        <w:ind w:firstLine="700"/>
        <w:jc w:val="both"/>
        <w:rPr>
          <w:sz w:val="27"/>
          <w:szCs w:val="27"/>
        </w:rPr>
      </w:pPr>
      <w:r w:rsidRPr="005B1248">
        <w:rPr>
          <w:sz w:val="27"/>
          <w:szCs w:val="27"/>
        </w:rPr>
        <w:t xml:space="preserve">Расходы бюджетов поселений исполнены с </w:t>
      </w:r>
      <w:r>
        <w:rPr>
          <w:sz w:val="27"/>
          <w:szCs w:val="27"/>
        </w:rPr>
        <w:t>ростом</w:t>
      </w:r>
      <w:r w:rsidRPr="005B1248">
        <w:rPr>
          <w:sz w:val="27"/>
          <w:szCs w:val="27"/>
        </w:rPr>
        <w:t xml:space="preserve"> к уровню 201</w:t>
      </w:r>
      <w:r>
        <w:rPr>
          <w:sz w:val="27"/>
          <w:szCs w:val="27"/>
        </w:rPr>
        <w:t>5</w:t>
      </w:r>
      <w:r w:rsidRPr="005B1248">
        <w:rPr>
          <w:sz w:val="27"/>
          <w:szCs w:val="27"/>
        </w:rPr>
        <w:t xml:space="preserve"> года на </w:t>
      </w:r>
      <w:r>
        <w:rPr>
          <w:sz w:val="27"/>
          <w:szCs w:val="27"/>
        </w:rPr>
        <w:t xml:space="preserve">42,8 </w:t>
      </w:r>
      <w:r w:rsidRPr="005B1248">
        <w:rPr>
          <w:sz w:val="27"/>
          <w:szCs w:val="27"/>
        </w:rPr>
        <w:t xml:space="preserve">% или на </w:t>
      </w:r>
      <w:r>
        <w:rPr>
          <w:sz w:val="27"/>
          <w:szCs w:val="27"/>
        </w:rPr>
        <w:t xml:space="preserve">26,4 </w:t>
      </w:r>
      <w:r w:rsidRPr="005B1248">
        <w:rPr>
          <w:sz w:val="27"/>
          <w:szCs w:val="27"/>
        </w:rPr>
        <w:t xml:space="preserve">млн. рублей. </w:t>
      </w:r>
    </w:p>
    <w:p w:rsidR="000E10D5" w:rsidRPr="005B1248" w:rsidRDefault="000E10D5" w:rsidP="00592C76">
      <w:pPr>
        <w:ind w:firstLine="700"/>
        <w:jc w:val="both"/>
        <w:rPr>
          <w:color w:val="000000"/>
          <w:sz w:val="27"/>
          <w:szCs w:val="27"/>
        </w:rPr>
      </w:pPr>
      <w:r w:rsidRPr="005B1248">
        <w:rPr>
          <w:color w:val="000000"/>
          <w:sz w:val="27"/>
          <w:szCs w:val="27"/>
        </w:rPr>
        <w:t>Структура расходов по итогам исполнения выглядит следующим образом: на долю жилищно-коммунального хозяйства и благоустройства приходится</w:t>
      </w:r>
      <w:r>
        <w:rPr>
          <w:color w:val="000000"/>
          <w:sz w:val="27"/>
          <w:szCs w:val="27"/>
        </w:rPr>
        <w:t xml:space="preserve"> 52,3</w:t>
      </w:r>
      <w:r w:rsidRPr="005B1248">
        <w:rPr>
          <w:color w:val="000000"/>
          <w:sz w:val="27"/>
          <w:szCs w:val="27"/>
        </w:rPr>
        <w:t xml:space="preserve">%,  общегосударственных вопросов – </w:t>
      </w:r>
      <w:r>
        <w:rPr>
          <w:color w:val="000000"/>
          <w:sz w:val="27"/>
          <w:szCs w:val="27"/>
        </w:rPr>
        <w:t>27,6</w:t>
      </w:r>
      <w:r w:rsidRPr="005B1248">
        <w:rPr>
          <w:color w:val="000000"/>
          <w:sz w:val="27"/>
          <w:szCs w:val="27"/>
        </w:rPr>
        <w:t xml:space="preserve">%, национальной экономики – </w:t>
      </w:r>
      <w:r>
        <w:rPr>
          <w:color w:val="000000"/>
          <w:sz w:val="27"/>
          <w:szCs w:val="27"/>
        </w:rPr>
        <w:t>16,0</w:t>
      </w:r>
      <w:r w:rsidRPr="005B1248">
        <w:rPr>
          <w:color w:val="000000"/>
          <w:sz w:val="27"/>
          <w:szCs w:val="27"/>
        </w:rPr>
        <w:t xml:space="preserve">%,  национальной безопасности и правоохранительной деятельности – </w:t>
      </w:r>
      <w:r>
        <w:rPr>
          <w:color w:val="000000"/>
          <w:sz w:val="27"/>
          <w:szCs w:val="27"/>
        </w:rPr>
        <w:t>1,8</w:t>
      </w:r>
      <w:r w:rsidRPr="005B1248">
        <w:rPr>
          <w:color w:val="000000"/>
          <w:sz w:val="27"/>
          <w:szCs w:val="27"/>
        </w:rPr>
        <w:t>%.</w:t>
      </w:r>
    </w:p>
    <w:p w:rsidR="000E10D5" w:rsidRPr="00BC3898" w:rsidRDefault="000E10D5" w:rsidP="00592C76">
      <w:pPr>
        <w:tabs>
          <w:tab w:val="left" w:pos="2860"/>
        </w:tabs>
        <w:ind w:firstLine="709"/>
        <w:jc w:val="center"/>
        <w:rPr>
          <w:b/>
          <w:sz w:val="32"/>
          <w:szCs w:val="32"/>
        </w:rPr>
      </w:pPr>
    </w:p>
    <w:p w:rsidR="000E10D5" w:rsidRPr="00185055" w:rsidRDefault="000E10D5" w:rsidP="00CA3405">
      <w:pPr>
        <w:pStyle w:val="a5"/>
        <w:tabs>
          <w:tab w:val="left" w:pos="1260"/>
        </w:tabs>
        <w:spacing w:after="0" w:line="360" w:lineRule="auto"/>
        <w:ind w:left="0" w:firstLine="720"/>
        <w:jc w:val="center"/>
        <w:rPr>
          <w:b/>
          <w:bCs/>
          <w:iCs/>
          <w:sz w:val="32"/>
          <w:szCs w:val="32"/>
        </w:rPr>
      </w:pPr>
      <w:r w:rsidRPr="00185055">
        <w:rPr>
          <w:b/>
          <w:sz w:val="32"/>
          <w:szCs w:val="32"/>
        </w:rPr>
        <w:t>Казначейское исполнение бюджета</w:t>
      </w:r>
    </w:p>
    <w:p w:rsidR="000E10D5" w:rsidRPr="005B1248" w:rsidRDefault="000E10D5" w:rsidP="00592C76">
      <w:pPr>
        <w:jc w:val="both"/>
        <w:rPr>
          <w:sz w:val="27"/>
          <w:szCs w:val="27"/>
        </w:rPr>
      </w:pPr>
      <w:r w:rsidRPr="005B1248">
        <w:rPr>
          <w:sz w:val="27"/>
          <w:szCs w:val="27"/>
        </w:rPr>
        <w:t xml:space="preserve">          В ходе казначейского исполнения бюджета проводится постоянный текущий </w:t>
      </w:r>
      <w:proofErr w:type="gramStart"/>
      <w:r w:rsidRPr="005B1248">
        <w:rPr>
          <w:sz w:val="27"/>
          <w:szCs w:val="27"/>
        </w:rPr>
        <w:t>контроль за</w:t>
      </w:r>
      <w:proofErr w:type="gramEnd"/>
      <w:r w:rsidRPr="005B1248">
        <w:rPr>
          <w:sz w:val="27"/>
          <w:szCs w:val="27"/>
        </w:rPr>
        <w:t xml:space="preserve"> расходованием средств бюджета и средств юридических лиц.</w:t>
      </w:r>
    </w:p>
    <w:p w:rsidR="00192DD8" w:rsidRPr="005B1248" w:rsidRDefault="000E10D5" w:rsidP="00192DD8">
      <w:pPr>
        <w:jc w:val="both"/>
        <w:rPr>
          <w:sz w:val="27"/>
          <w:szCs w:val="27"/>
        </w:rPr>
      </w:pPr>
      <w:r w:rsidRPr="005B1248">
        <w:rPr>
          <w:sz w:val="27"/>
          <w:szCs w:val="27"/>
        </w:rPr>
        <w:lastRenderedPageBreak/>
        <w:t xml:space="preserve">          </w:t>
      </w:r>
      <w:r w:rsidR="00192DD8" w:rsidRPr="005B1248">
        <w:rPr>
          <w:sz w:val="27"/>
          <w:szCs w:val="27"/>
        </w:rPr>
        <w:t xml:space="preserve">   </w:t>
      </w:r>
      <w:proofErr w:type="gramStart"/>
      <w:r w:rsidR="00192DD8" w:rsidRPr="005B1248">
        <w:rPr>
          <w:sz w:val="27"/>
          <w:szCs w:val="27"/>
        </w:rPr>
        <w:t>По состоянию на 1 января 201</w:t>
      </w:r>
      <w:r w:rsidR="00192DD8">
        <w:rPr>
          <w:sz w:val="27"/>
          <w:szCs w:val="27"/>
        </w:rPr>
        <w:t>7</w:t>
      </w:r>
      <w:r w:rsidR="00192DD8" w:rsidRPr="005B1248">
        <w:rPr>
          <w:sz w:val="27"/>
          <w:szCs w:val="27"/>
        </w:rPr>
        <w:t xml:space="preserve"> года в Финансовом управлении администрации МР </w:t>
      </w:r>
      <w:proofErr w:type="spellStart"/>
      <w:r w:rsidR="00192DD8">
        <w:rPr>
          <w:sz w:val="27"/>
          <w:szCs w:val="27"/>
        </w:rPr>
        <w:t>Нуримановский</w:t>
      </w:r>
      <w:proofErr w:type="spellEnd"/>
      <w:r w:rsidR="00192DD8" w:rsidRPr="005B1248">
        <w:rPr>
          <w:sz w:val="27"/>
          <w:szCs w:val="27"/>
        </w:rPr>
        <w:t xml:space="preserve"> район РБ открыто </w:t>
      </w:r>
      <w:r w:rsidR="00192DD8">
        <w:rPr>
          <w:sz w:val="27"/>
          <w:szCs w:val="27"/>
        </w:rPr>
        <w:t>44</w:t>
      </w:r>
      <w:r w:rsidR="00192DD8" w:rsidRPr="005B1248">
        <w:rPr>
          <w:sz w:val="27"/>
          <w:szCs w:val="27"/>
        </w:rPr>
        <w:t xml:space="preserve"> лицевых счет</w:t>
      </w:r>
      <w:r w:rsidR="00192DD8">
        <w:rPr>
          <w:sz w:val="27"/>
          <w:szCs w:val="27"/>
        </w:rPr>
        <w:t>а</w:t>
      </w:r>
      <w:r w:rsidR="00192DD8" w:rsidRPr="005B1248">
        <w:rPr>
          <w:sz w:val="27"/>
          <w:szCs w:val="27"/>
        </w:rPr>
        <w:t xml:space="preserve">, в том числе: </w:t>
      </w:r>
      <w:r w:rsidR="00192DD8">
        <w:rPr>
          <w:sz w:val="27"/>
          <w:szCs w:val="27"/>
        </w:rPr>
        <w:t>32</w:t>
      </w:r>
      <w:r w:rsidR="00192DD8" w:rsidRPr="005B1248">
        <w:rPr>
          <w:sz w:val="27"/>
          <w:szCs w:val="27"/>
        </w:rPr>
        <w:t xml:space="preserve"> лицевых счета для учета операций со средствами бюджетных учреждений</w:t>
      </w:r>
      <w:r w:rsidR="00192DD8">
        <w:rPr>
          <w:sz w:val="27"/>
          <w:szCs w:val="27"/>
        </w:rPr>
        <w:t>,</w:t>
      </w:r>
      <w:r w:rsidR="00192DD8" w:rsidRPr="005B1248">
        <w:rPr>
          <w:sz w:val="27"/>
          <w:szCs w:val="27"/>
        </w:rPr>
        <w:t xml:space="preserve"> открыто на текущем счете 40701 в </w:t>
      </w:r>
      <w:r w:rsidR="00192DD8">
        <w:rPr>
          <w:sz w:val="27"/>
          <w:szCs w:val="27"/>
        </w:rPr>
        <w:t>У</w:t>
      </w:r>
      <w:r w:rsidR="00192DD8" w:rsidRPr="005B1248">
        <w:rPr>
          <w:sz w:val="27"/>
          <w:szCs w:val="27"/>
        </w:rPr>
        <w:t>ФК,</w:t>
      </w:r>
      <w:r w:rsidR="00192DD8">
        <w:rPr>
          <w:sz w:val="27"/>
          <w:szCs w:val="27"/>
        </w:rPr>
        <w:t xml:space="preserve"> 3</w:t>
      </w:r>
      <w:r w:rsidR="00192DD8" w:rsidRPr="005B1248">
        <w:rPr>
          <w:sz w:val="27"/>
          <w:szCs w:val="27"/>
        </w:rPr>
        <w:t xml:space="preserve"> лицевых счет</w:t>
      </w:r>
      <w:r w:rsidR="00192DD8">
        <w:rPr>
          <w:sz w:val="27"/>
          <w:szCs w:val="27"/>
        </w:rPr>
        <w:t>а</w:t>
      </w:r>
      <w:r w:rsidR="00192DD8" w:rsidRPr="005B1248">
        <w:rPr>
          <w:sz w:val="27"/>
          <w:szCs w:val="27"/>
        </w:rPr>
        <w:t xml:space="preserve"> для казенных учреждений открыто на счете 40204 в </w:t>
      </w:r>
      <w:r w:rsidR="00192DD8">
        <w:rPr>
          <w:sz w:val="27"/>
          <w:szCs w:val="27"/>
        </w:rPr>
        <w:t>У</w:t>
      </w:r>
      <w:r w:rsidR="00192DD8" w:rsidRPr="005B1248">
        <w:rPr>
          <w:sz w:val="27"/>
          <w:szCs w:val="27"/>
        </w:rPr>
        <w:t xml:space="preserve">ФК и </w:t>
      </w:r>
      <w:r w:rsidR="00192DD8">
        <w:rPr>
          <w:sz w:val="27"/>
          <w:szCs w:val="27"/>
        </w:rPr>
        <w:t>3</w:t>
      </w:r>
      <w:r w:rsidR="00192DD8" w:rsidRPr="005B1248">
        <w:rPr>
          <w:sz w:val="27"/>
          <w:szCs w:val="27"/>
        </w:rPr>
        <w:t xml:space="preserve"> лицевых счет</w:t>
      </w:r>
      <w:r w:rsidR="00192DD8">
        <w:rPr>
          <w:sz w:val="27"/>
          <w:szCs w:val="27"/>
        </w:rPr>
        <w:t>а</w:t>
      </w:r>
      <w:r w:rsidR="00192DD8" w:rsidRPr="005B1248">
        <w:rPr>
          <w:sz w:val="27"/>
          <w:szCs w:val="27"/>
        </w:rPr>
        <w:t xml:space="preserve"> для учета средств учреждений управления</w:t>
      </w:r>
      <w:proofErr w:type="gramEnd"/>
      <w:r w:rsidR="00192DD8">
        <w:rPr>
          <w:sz w:val="27"/>
          <w:szCs w:val="27"/>
        </w:rPr>
        <w:t>,</w:t>
      </w:r>
      <w:r w:rsidR="00192DD8" w:rsidRPr="005B1248">
        <w:rPr>
          <w:sz w:val="27"/>
          <w:szCs w:val="27"/>
        </w:rPr>
        <w:t xml:space="preserve"> также открыто на счете 40204 в </w:t>
      </w:r>
      <w:r w:rsidR="00192DD8">
        <w:rPr>
          <w:sz w:val="27"/>
          <w:szCs w:val="27"/>
        </w:rPr>
        <w:t>У</w:t>
      </w:r>
      <w:r w:rsidR="00192DD8" w:rsidRPr="005B1248">
        <w:rPr>
          <w:sz w:val="27"/>
          <w:szCs w:val="27"/>
        </w:rPr>
        <w:t>ФК, кроме того, открыто</w:t>
      </w:r>
      <w:r w:rsidR="00192DD8">
        <w:rPr>
          <w:sz w:val="27"/>
          <w:szCs w:val="27"/>
        </w:rPr>
        <w:t xml:space="preserve"> 6</w:t>
      </w:r>
      <w:r w:rsidR="00192DD8" w:rsidRPr="005B1248">
        <w:rPr>
          <w:sz w:val="27"/>
          <w:szCs w:val="27"/>
        </w:rPr>
        <w:t xml:space="preserve"> лицевых счетов для учета средств во временном распоряжении получателей бюджетных средств муниципального района на текущем счете 40302 </w:t>
      </w:r>
      <w:r w:rsidR="00192DD8">
        <w:rPr>
          <w:sz w:val="27"/>
          <w:szCs w:val="27"/>
        </w:rPr>
        <w:t>в Филиале ПАО «</w:t>
      </w:r>
      <w:r w:rsidR="00192DD8" w:rsidRPr="00287B3A">
        <w:rPr>
          <w:sz w:val="27"/>
          <w:szCs w:val="27"/>
        </w:rPr>
        <w:t>УралСиб</w:t>
      </w:r>
      <w:r w:rsidR="00192DD8">
        <w:rPr>
          <w:sz w:val="27"/>
          <w:szCs w:val="27"/>
        </w:rPr>
        <w:t>» в г</w:t>
      </w:r>
      <w:proofErr w:type="gramStart"/>
      <w:r w:rsidR="00192DD8">
        <w:rPr>
          <w:sz w:val="27"/>
          <w:szCs w:val="27"/>
        </w:rPr>
        <w:t>.У</w:t>
      </w:r>
      <w:proofErr w:type="gramEnd"/>
      <w:r w:rsidR="00192DD8">
        <w:rPr>
          <w:sz w:val="27"/>
          <w:szCs w:val="27"/>
        </w:rPr>
        <w:t>фа</w:t>
      </w:r>
      <w:r w:rsidR="00192DD8" w:rsidRPr="005B1248">
        <w:rPr>
          <w:sz w:val="27"/>
          <w:szCs w:val="27"/>
        </w:rPr>
        <w:t xml:space="preserve">. В поселениях открыто </w:t>
      </w:r>
      <w:r w:rsidR="00192DD8">
        <w:rPr>
          <w:sz w:val="27"/>
          <w:szCs w:val="27"/>
        </w:rPr>
        <w:t>12</w:t>
      </w:r>
      <w:r w:rsidR="00192DD8" w:rsidRPr="005B1248">
        <w:rPr>
          <w:sz w:val="27"/>
          <w:szCs w:val="27"/>
        </w:rPr>
        <w:t xml:space="preserve"> лицевых счетов, из них </w:t>
      </w:r>
      <w:r w:rsidR="00192DD8">
        <w:rPr>
          <w:sz w:val="27"/>
          <w:szCs w:val="27"/>
        </w:rPr>
        <w:t>12</w:t>
      </w:r>
      <w:r w:rsidR="00192DD8" w:rsidRPr="005B1248">
        <w:rPr>
          <w:sz w:val="27"/>
          <w:szCs w:val="27"/>
        </w:rPr>
        <w:t xml:space="preserve"> лицевых счетов администрациям поселений. За 201</w:t>
      </w:r>
      <w:r w:rsidR="00192DD8">
        <w:rPr>
          <w:sz w:val="27"/>
          <w:szCs w:val="27"/>
        </w:rPr>
        <w:t>6</w:t>
      </w:r>
      <w:r w:rsidR="00192DD8" w:rsidRPr="005B1248">
        <w:rPr>
          <w:sz w:val="27"/>
          <w:szCs w:val="27"/>
        </w:rPr>
        <w:t xml:space="preserve"> год за счет средств муниципального бюджета проведено платежных поручений в количестве</w:t>
      </w:r>
      <w:r w:rsidR="00192DD8">
        <w:rPr>
          <w:sz w:val="27"/>
          <w:szCs w:val="27"/>
        </w:rPr>
        <w:t xml:space="preserve"> 14609</w:t>
      </w:r>
      <w:r w:rsidR="00192DD8" w:rsidRPr="005B1248">
        <w:rPr>
          <w:sz w:val="27"/>
          <w:szCs w:val="27"/>
        </w:rPr>
        <w:t xml:space="preserve"> штук на сумму </w:t>
      </w:r>
      <w:r w:rsidR="00192DD8">
        <w:rPr>
          <w:sz w:val="27"/>
          <w:szCs w:val="27"/>
        </w:rPr>
        <w:t xml:space="preserve">655 876 </w:t>
      </w:r>
      <w:r w:rsidR="00192DD8" w:rsidRPr="005B1248">
        <w:rPr>
          <w:sz w:val="27"/>
          <w:szCs w:val="27"/>
        </w:rPr>
        <w:t xml:space="preserve"> тыс</w:t>
      </w:r>
      <w:proofErr w:type="gramStart"/>
      <w:r w:rsidR="00192DD8" w:rsidRPr="005B1248">
        <w:rPr>
          <w:sz w:val="27"/>
          <w:szCs w:val="27"/>
        </w:rPr>
        <w:t>.р</w:t>
      </w:r>
      <w:proofErr w:type="gramEnd"/>
      <w:r w:rsidR="00192DD8" w:rsidRPr="005B1248">
        <w:rPr>
          <w:sz w:val="27"/>
          <w:szCs w:val="27"/>
        </w:rPr>
        <w:t xml:space="preserve">уб., за счет средств бюджетных учреждений проведено </w:t>
      </w:r>
      <w:r w:rsidR="00192DD8">
        <w:rPr>
          <w:sz w:val="27"/>
          <w:szCs w:val="27"/>
        </w:rPr>
        <w:t xml:space="preserve">18050 </w:t>
      </w:r>
      <w:r w:rsidR="00192DD8" w:rsidRPr="005B1248">
        <w:rPr>
          <w:sz w:val="27"/>
          <w:szCs w:val="27"/>
        </w:rPr>
        <w:t>платежных поручений на сумму</w:t>
      </w:r>
      <w:r w:rsidR="00192DD8">
        <w:rPr>
          <w:sz w:val="27"/>
          <w:szCs w:val="27"/>
        </w:rPr>
        <w:t xml:space="preserve"> 352 130</w:t>
      </w:r>
      <w:r w:rsidR="00192DD8" w:rsidRPr="005B1248">
        <w:rPr>
          <w:sz w:val="27"/>
          <w:szCs w:val="27"/>
        </w:rPr>
        <w:t xml:space="preserve"> тыс. руб.</w:t>
      </w:r>
    </w:p>
    <w:p w:rsidR="00192DD8" w:rsidRDefault="00192DD8" w:rsidP="00192DD8">
      <w:pPr>
        <w:ind w:firstLine="708"/>
        <w:jc w:val="both"/>
        <w:rPr>
          <w:sz w:val="27"/>
          <w:szCs w:val="27"/>
        </w:rPr>
      </w:pPr>
      <w:r w:rsidRPr="005B1248">
        <w:rPr>
          <w:sz w:val="27"/>
          <w:szCs w:val="27"/>
        </w:rPr>
        <w:t>В течение 201</w:t>
      </w:r>
      <w:r>
        <w:rPr>
          <w:sz w:val="27"/>
          <w:szCs w:val="27"/>
        </w:rPr>
        <w:t>6</w:t>
      </w:r>
      <w:r w:rsidRPr="005B1248">
        <w:rPr>
          <w:sz w:val="27"/>
          <w:szCs w:val="27"/>
        </w:rPr>
        <w:t xml:space="preserve"> года в Финансовое управление администрации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РБ предъявлен</w:t>
      </w:r>
      <w:r>
        <w:rPr>
          <w:sz w:val="27"/>
          <w:szCs w:val="27"/>
        </w:rPr>
        <w:t xml:space="preserve">ы 4  </w:t>
      </w:r>
      <w:r w:rsidRPr="005B1248">
        <w:rPr>
          <w:sz w:val="27"/>
          <w:szCs w:val="27"/>
        </w:rPr>
        <w:t xml:space="preserve"> исполнительны</w:t>
      </w:r>
      <w:r>
        <w:rPr>
          <w:sz w:val="27"/>
          <w:szCs w:val="27"/>
        </w:rPr>
        <w:t>х</w:t>
      </w:r>
      <w:r w:rsidRPr="005B1248">
        <w:rPr>
          <w:sz w:val="27"/>
          <w:szCs w:val="27"/>
        </w:rPr>
        <w:t xml:space="preserve"> документ</w:t>
      </w:r>
      <w:r>
        <w:rPr>
          <w:sz w:val="27"/>
          <w:szCs w:val="27"/>
        </w:rPr>
        <w:t>а на сумму 229 тыс</w:t>
      </w:r>
      <w:proofErr w:type="gramStart"/>
      <w:r>
        <w:rPr>
          <w:sz w:val="27"/>
          <w:szCs w:val="27"/>
        </w:rPr>
        <w:t>.р</w:t>
      </w:r>
      <w:proofErr w:type="gramEnd"/>
      <w:r>
        <w:rPr>
          <w:sz w:val="27"/>
          <w:szCs w:val="27"/>
        </w:rPr>
        <w:t>уб.</w:t>
      </w:r>
      <w:r w:rsidRPr="005B1248">
        <w:rPr>
          <w:sz w:val="27"/>
          <w:szCs w:val="27"/>
        </w:rPr>
        <w:t>, предусматривающи</w:t>
      </w:r>
      <w:r>
        <w:rPr>
          <w:sz w:val="27"/>
          <w:szCs w:val="27"/>
        </w:rPr>
        <w:t>х</w:t>
      </w:r>
      <w:r w:rsidRPr="005B1248">
        <w:rPr>
          <w:sz w:val="27"/>
          <w:szCs w:val="27"/>
        </w:rPr>
        <w:t xml:space="preserve"> обращение взыскания на средства бюджета муниципального района</w:t>
      </w:r>
      <w:r>
        <w:rPr>
          <w:sz w:val="27"/>
          <w:szCs w:val="27"/>
        </w:rPr>
        <w:t xml:space="preserve">, в том числе </w:t>
      </w:r>
      <w:r w:rsidRPr="005B1248">
        <w:rPr>
          <w:sz w:val="27"/>
          <w:szCs w:val="27"/>
        </w:rPr>
        <w:t xml:space="preserve">по денежным обязательствам казенных учреждений  </w:t>
      </w:r>
      <w:r>
        <w:rPr>
          <w:sz w:val="27"/>
          <w:szCs w:val="27"/>
        </w:rPr>
        <w:t xml:space="preserve">-1  </w:t>
      </w:r>
      <w:r w:rsidRPr="005B1248">
        <w:rPr>
          <w:sz w:val="27"/>
          <w:szCs w:val="27"/>
        </w:rPr>
        <w:t xml:space="preserve">на общую сумму </w:t>
      </w:r>
      <w:r>
        <w:rPr>
          <w:sz w:val="27"/>
          <w:szCs w:val="27"/>
        </w:rPr>
        <w:t>114</w:t>
      </w:r>
      <w:r w:rsidRPr="005B1248">
        <w:rPr>
          <w:sz w:val="27"/>
          <w:szCs w:val="27"/>
        </w:rPr>
        <w:t xml:space="preserve"> тыс.руб.,</w:t>
      </w:r>
      <w:r>
        <w:rPr>
          <w:sz w:val="27"/>
          <w:szCs w:val="27"/>
        </w:rPr>
        <w:t xml:space="preserve"> который был возвращен в связи с отсутствием открытого лицевого счета; на средства бюджетных и автономных учреждений -3 на сумму 115 тыс. руб., </w:t>
      </w:r>
      <w:r w:rsidRPr="005B1248">
        <w:rPr>
          <w:sz w:val="27"/>
          <w:szCs w:val="27"/>
        </w:rPr>
        <w:t>по состоянию на 1 января 201</w:t>
      </w:r>
      <w:r>
        <w:rPr>
          <w:sz w:val="27"/>
          <w:szCs w:val="27"/>
        </w:rPr>
        <w:t>7</w:t>
      </w:r>
      <w:r w:rsidRPr="005B1248">
        <w:rPr>
          <w:sz w:val="27"/>
          <w:szCs w:val="27"/>
        </w:rPr>
        <w:t xml:space="preserve"> года исполнены все.  Кроме того, осуществляется </w:t>
      </w:r>
      <w:proofErr w:type="gramStart"/>
      <w:r w:rsidRPr="005B1248">
        <w:rPr>
          <w:sz w:val="27"/>
          <w:szCs w:val="27"/>
        </w:rPr>
        <w:t>контроль за</w:t>
      </w:r>
      <w:proofErr w:type="gramEnd"/>
      <w:r w:rsidRPr="005B1248">
        <w:rPr>
          <w:sz w:val="27"/>
          <w:szCs w:val="27"/>
        </w:rPr>
        <w:t xml:space="preserve"> исполнением судебных актов, предъявленных к взысканию на средства бюджетов поселений. За 201</w:t>
      </w:r>
      <w:r>
        <w:rPr>
          <w:sz w:val="27"/>
          <w:szCs w:val="27"/>
        </w:rPr>
        <w:t>6</w:t>
      </w:r>
      <w:r w:rsidRPr="005B1248">
        <w:rPr>
          <w:sz w:val="27"/>
          <w:szCs w:val="27"/>
        </w:rPr>
        <w:t xml:space="preserve"> год всего предъявлено на средства бюджетов поселений (Администрация </w:t>
      </w:r>
      <w:r>
        <w:rPr>
          <w:sz w:val="27"/>
          <w:szCs w:val="27"/>
        </w:rPr>
        <w:t xml:space="preserve">сельского поселения Павловский </w:t>
      </w:r>
      <w:r w:rsidRPr="005B1248">
        <w:rPr>
          <w:sz w:val="27"/>
          <w:szCs w:val="27"/>
        </w:rPr>
        <w:t>сельсовет</w:t>
      </w:r>
      <w:r>
        <w:rPr>
          <w:sz w:val="27"/>
          <w:szCs w:val="27"/>
        </w:rPr>
        <w:t>,</w:t>
      </w:r>
      <w:r w:rsidRPr="0064526F">
        <w:rPr>
          <w:sz w:val="27"/>
          <w:szCs w:val="27"/>
        </w:rPr>
        <w:t xml:space="preserve"> </w:t>
      </w:r>
      <w:r w:rsidRPr="005B1248">
        <w:rPr>
          <w:sz w:val="27"/>
          <w:szCs w:val="27"/>
        </w:rPr>
        <w:t xml:space="preserve">Администрация </w:t>
      </w:r>
      <w:r>
        <w:rPr>
          <w:sz w:val="27"/>
          <w:szCs w:val="27"/>
        </w:rPr>
        <w:t xml:space="preserve">сельского поселения Красногорский </w:t>
      </w:r>
      <w:r w:rsidRPr="005B1248">
        <w:rPr>
          <w:sz w:val="27"/>
          <w:szCs w:val="27"/>
        </w:rPr>
        <w:t>сельсовет</w:t>
      </w:r>
      <w:r>
        <w:rPr>
          <w:sz w:val="27"/>
          <w:szCs w:val="27"/>
        </w:rPr>
        <w:t xml:space="preserve">, </w:t>
      </w:r>
      <w:r w:rsidRPr="005B1248">
        <w:rPr>
          <w:sz w:val="27"/>
          <w:szCs w:val="27"/>
        </w:rPr>
        <w:t xml:space="preserve">Администрация </w:t>
      </w:r>
      <w:r>
        <w:rPr>
          <w:sz w:val="27"/>
          <w:szCs w:val="27"/>
        </w:rPr>
        <w:t xml:space="preserve">сельского поселения </w:t>
      </w:r>
      <w:proofErr w:type="spellStart"/>
      <w:r>
        <w:rPr>
          <w:sz w:val="27"/>
          <w:szCs w:val="27"/>
        </w:rPr>
        <w:t>Новосубаевский</w:t>
      </w:r>
      <w:proofErr w:type="spellEnd"/>
      <w:r>
        <w:rPr>
          <w:sz w:val="27"/>
          <w:szCs w:val="27"/>
        </w:rPr>
        <w:t xml:space="preserve"> </w:t>
      </w:r>
      <w:r w:rsidRPr="005B1248">
        <w:rPr>
          <w:sz w:val="27"/>
          <w:szCs w:val="27"/>
        </w:rPr>
        <w:t>сельсовет)</w:t>
      </w:r>
      <w:r>
        <w:rPr>
          <w:sz w:val="27"/>
          <w:szCs w:val="27"/>
        </w:rPr>
        <w:t xml:space="preserve"> три </w:t>
      </w:r>
      <w:r w:rsidRPr="005B1248">
        <w:rPr>
          <w:sz w:val="27"/>
          <w:szCs w:val="27"/>
        </w:rPr>
        <w:t xml:space="preserve"> исполнительных документ</w:t>
      </w:r>
      <w:r>
        <w:rPr>
          <w:sz w:val="27"/>
          <w:szCs w:val="27"/>
        </w:rPr>
        <w:t>а</w:t>
      </w:r>
      <w:r w:rsidRPr="005B1248">
        <w:rPr>
          <w:sz w:val="27"/>
          <w:szCs w:val="27"/>
        </w:rPr>
        <w:t xml:space="preserve"> на общую сумму </w:t>
      </w:r>
      <w:r>
        <w:rPr>
          <w:sz w:val="27"/>
          <w:szCs w:val="27"/>
        </w:rPr>
        <w:t>204</w:t>
      </w:r>
      <w:r w:rsidRPr="005B1248">
        <w:rPr>
          <w:sz w:val="27"/>
          <w:szCs w:val="27"/>
        </w:rPr>
        <w:t xml:space="preserve"> тыс</w:t>
      </w:r>
      <w:proofErr w:type="gramStart"/>
      <w:r w:rsidRPr="005B1248">
        <w:rPr>
          <w:sz w:val="27"/>
          <w:szCs w:val="27"/>
        </w:rPr>
        <w:t>.р</w:t>
      </w:r>
      <w:proofErr w:type="gramEnd"/>
      <w:r w:rsidRPr="005B1248">
        <w:rPr>
          <w:sz w:val="27"/>
          <w:szCs w:val="27"/>
        </w:rPr>
        <w:t>уб., из них по состоянию на 1 января 201</w:t>
      </w:r>
      <w:r>
        <w:rPr>
          <w:sz w:val="27"/>
          <w:szCs w:val="27"/>
        </w:rPr>
        <w:t>7</w:t>
      </w:r>
      <w:r w:rsidRPr="005B1248">
        <w:rPr>
          <w:sz w:val="27"/>
          <w:szCs w:val="27"/>
        </w:rPr>
        <w:t xml:space="preserve"> года исполнены все. </w:t>
      </w:r>
    </w:p>
    <w:p w:rsidR="00192DD8" w:rsidRDefault="00192DD8" w:rsidP="00192DD8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течение 2016 года </w:t>
      </w:r>
      <w:r w:rsidRPr="005B1248">
        <w:rPr>
          <w:sz w:val="27"/>
          <w:szCs w:val="27"/>
        </w:rPr>
        <w:t xml:space="preserve">в Финансовое управление администрации муниципального района </w:t>
      </w:r>
      <w:proofErr w:type="spellStart"/>
      <w:r>
        <w:rPr>
          <w:sz w:val="27"/>
          <w:szCs w:val="27"/>
        </w:rPr>
        <w:t>Нуримановский</w:t>
      </w:r>
      <w:proofErr w:type="spellEnd"/>
      <w:r w:rsidRPr="005B1248">
        <w:rPr>
          <w:sz w:val="27"/>
          <w:szCs w:val="27"/>
        </w:rPr>
        <w:t xml:space="preserve"> район РБ предъявлен</w:t>
      </w:r>
      <w:r>
        <w:rPr>
          <w:sz w:val="27"/>
          <w:szCs w:val="27"/>
        </w:rPr>
        <w:t xml:space="preserve">ы МРИ ФНС России №31 по РБ предъявлены 65 решений налоговых органа, предусматривающих обращение взыскания на средства  бюджета муниципального района, в том числе  </w:t>
      </w:r>
      <w:r w:rsidRPr="005B1248">
        <w:rPr>
          <w:sz w:val="27"/>
          <w:szCs w:val="27"/>
        </w:rPr>
        <w:t xml:space="preserve">по денежным обязательствам казенных учреждений  </w:t>
      </w:r>
      <w:r>
        <w:rPr>
          <w:sz w:val="27"/>
          <w:szCs w:val="27"/>
        </w:rPr>
        <w:t>-10 на сумму 3 тыс</w:t>
      </w:r>
      <w:proofErr w:type="gramStart"/>
      <w:r>
        <w:rPr>
          <w:sz w:val="27"/>
          <w:szCs w:val="27"/>
        </w:rPr>
        <w:t>.р</w:t>
      </w:r>
      <w:proofErr w:type="gramEnd"/>
      <w:r>
        <w:rPr>
          <w:sz w:val="27"/>
          <w:szCs w:val="27"/>
        </w:rPr>
        <w:t>уб., которые были возвращены в связи  с отсутствием открытого лицевого счета; на средства бюджетных и автономных учреждений - 48 на сумму 5572 тыс. руб., в том числе  исполнено решений 47 на сумму 4007 тыс</w:t>
      </w:r>
      <w:proofErr w:type="gramStart"/>
      <w:r>
        <w:rPr>
          <w:sz w:val="27"/>
          <w:szCs w:val="27"/>
        </w:rPr>
        <w:t>.р</w:t>
      </w:r>
      <w:proofErr w:type="gramEnd"/>
      <w:r>
        <w:rPr>
          <w:sz w:val="27"/>
          <w:szCs w:val="27"/>
        </w:rPr>
        <w:t>уб., возвращено в связи с отсутствием открытого лицевого счета 1 на сумму 114 тыс.руб.,  в связи с поступлением уведомления об уточнении суммы задолженности 6 штук на сумму 282 тыс. руб.;</w:t>
      </w:r>
      <w:r w:rsidRPr="005B1248">
        <w:rPr>
          <w:sz w:val="27"/>
          <w:szCs w:val="27"/>
        </w:rPr>
        <w:t xml:space="preserve"> по состоянию на 1 января 201</w:t>
      </w:r>
      <w:r>
        <w:rPr>
          <w:sz w:val="27"/>
          <w:szCs w:val="27"/>
        </w:rPr>
        <w:t>7</w:t>
      </w:r>
      <w:r w:rsidRPr="005B1248">
        <w:rPr>
          <w:sz w:val="27"/>
          <w:szCs w:val="27"/>
        </w:rPr>
        <w:t xml:space="preserve"> года </w:t>
      </w:r>
      <w:r>
        <w:rPr>
          <w:sz w:val="27"/>
          <w:szCs w:val="27"/>
        </w:rPr>
        <w:t xml:space="preserve">не </w:t>
      </w:r>
      <w:r w:rsidRPr="005B1248">
        <w:rPr>
          <w:sz w:val="27"/>
          <w:szCs w:val="27"/>
        </w:rPr>
        <w:t>исполнен</w:t>
      </w:r>
      <w:r>
        <w:rPr>
          <w:sz w:val="27"/>
          <w:szCs w:val="27"/>
        </w:rPr>
        <w:t>о 1 решение  на сумму 1565 тыс</w:t>
      </w:r>
      <w:proofErr w:type="gramStart"/>
      <w:r>
        <w:rPr>
          <w:sz w:val="27"/>
          <w:szCs w:val="27"/>
        </w:rPr>
        <w:t>.р</w:t>
      </w:r>
      <w:proofErr w:type="gramEnd"/>
      <w:r>
        <w:rPr>
          <w:sz w:val="27"/>
          <w:szCs w:val="27"/>
        </w:rPr>
        <w:t xml:space="preserve">уб. </w:t>
      </w:r>
    </w:p>
    <w:p w:rsidR="00192DD8" w:rsidRDefault="00192DD8" w:rsidP="00192DD8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5B1248">
        <w:rPr>
          <w:sz w:val="27"/>
          <w:szCs w:val="27"/>
        </w:rPr>
        <w:t>За 201</w:t>
      </w:r>
      <w:r>
        <w:rPr>
          <w:sz w:val="27"/>
          <w:szCs w:val="27"/>
        </w:rPr>
        <w:t>6</w:t>
      </w:r>
      <w:r w:rsidRPr="005B1248">
        <w:rPr>
          <w:sz w:val="27"/>
          <w:szCs w:val="27"/>
        </w:rPr>
        <w:t xml:space="preserve"> год на средства бюджетов поселений</w:t>
      </w:r>
      <w:r>
        <w:rPr>
          <w:sz w:val="27"/>
          <w:szCs w:val="27"/>
        </w:rPr>
        <w:t xml:space="preserve">  </w:t>
      </w:r>
      <w:r w:rsidRPr="005B1248">
        <w:rPr>
          <w:sz w:val="27"/>
          <w:szCs w:val="27"/>
        </w:rPr>
        <w:t>предъявлен</w:t>
      </w:r>
      <w:r>
        <w:rPr>
          <w:sz w:val="27"/>
          <w:szCs w:val="27"/>
        </w:rPr>
        <w:t>ы МРИ ФНС России №31 по РБ 3 решения налогового органа на сумму 3 тыс</w:t>
      </w:r>
      <w:proofErr w:type="gramStart"/>
      <w:r>
        <w:rPr>
          <w:sz w:val="27"/>
          <w:szCs w:val="27"/>
        </w:rPr>
        <w:t>.р</w:t>
      </w:r>
      <w:proofErr w:type="gramEnd"/>
      <w:r>
        <w:rPr>
          <w:sz w:val="27"/>
          <w:szCs w:val="27"/>
        </w:rPr>
        <w:t>уб., которые по состоянию на 01 января 2017 года полностью исполнены.</w:t>
      </w:r>
    </w:p>
    <w:p w:rsidR="00192DD8" w:rsidRDefault="00192DD8" w:rsidP="00192DD8">
      <w:pPr>
        <w:ind w:firstLine="708"/>
        <w:jc w:val="both"/>
        <w:rPr>
          <w:color w:val="000000" w:themeColor="text1"/>
          <w:sz w:val="27"/>
          <w:szCs w:val="27"/>
        </w:rPr>
      </w:pPr>
      <w:r w:rsidRPr="005B1248">
        <w:rPr>
          <w:sz w:val="27"/>
          <w:szCs w:val="27"/>
        </w:rPr>
        <w:t>В течение 201</w:t>
      </w:r>
      <w:r>
        <w:rPr>
          <w:sz w:val="27"/>
          <w:szCs w:val="27"/>
        </w:rPr>
        <w:t xml:space="preserve">6 </w:t>
      </w:r>
      <w:r w:rsidRPr="005B1248">
        <w:rPr>
          <w:sz w:val="27"/>
          <w:szCs w:val="27"/>
        </w:rPr>
        <w:t>г</w:t>
      </w:r>
      <w:r w:rsidR="00FA75F1">
        <w:rPr>
          <w:sz w:val="27"/>
          <w:szCs w:val="27"/>
        </w:rPr>
        <w:t>ода</w:t>
      </w:r>
      <w:r w:rsidRPr="005B1248">
        <w:rPr>
          <w:sz w:val="27"/>
          <w:szCs w:val="27"/>
        </w:rPr>
        <w:t xml:space="preserve">  проведена работа</w:t>
      </w:r>
      <w:r>
        <w:rPr>
          <w:sz w:val="27"/>
          <w:szCs w:val="27"/>
        </w:rPr>
        <w:t xml:space="preserve"> по актуализации </w:t>
      </w:r>
      <w:r w:rsidRPr="005B1248">
        <w:rPr>
          <w:sz w:val="27"/>
          <w:szCs w:val="27"/>
        </w:rPr>
        <w:t xml:space="preserve">информации о муниципальных организациях в </w:t>
      </w:r>
      <w:proofErr w:type="gramStart"/>
      <w:r w:rsidRPr="005B1248">
        <w:rPr>
          <w:sz w:val="27"/>
          <w:szCs w:val="27"/>
        </w:rPr>
        <w:t>Сводн</w:t>
      </w:r>
      <w:r>
        <w:rPr>
          <w:sz w:val="27"/>
          <w:szCs w:val="27"/>
        </w:rPr>
        <w:t>ом</w:t>
      </w:r>
      <w:proofErr w:type="gramEnd"/>
      <w:r w:rsidRPr="005B1248">
        <w:rPr>
          <w:sz w:val="27"/>
          <w:szCs w:val="27"/>
        </w:rPr>
        <w:t xml:space="preserve"> реестр участников бюджетного процесса, а также юридических лиц, не являющихся участниками бюджетного процесса системы «Электронный бюджет» (далее – Сводный реестр). По состоянию на 1 января 201</w:t>
      </w:r>
      <w:r>
        <w:rPr>
          <w:sz w:val="27"/>
          <w:szCs w:val="27"/>
        </w:rPr>
        <w:t xml:space="preserve">7 </w:t>
      </w:r>
      <w:r w:rsidRPr="005B1248">
        <w:rPr>
          <w:sz w:val="27"/>
          <w:szCs w:val="27"/>
        </w:rPr>
        <w:t xml:space="preserve">г все учреждения (100%) муниципального района были включены в </w:t>
      </w:r>
      <w:r w:rsidRPr="009A496C">
        <w:rPr>
          <w:color w:val="000000" w:themeColor="text1"/>
          <w:sz w:val="27"/>
          <w:szCs w:val="27"/>
        </w:rPr>
        <w:t>Сводный реестр</w:t>
      </w:r>
      <w:r>
        <w:rPr>
          <w:color w:val="000000" w:themeColor="text1"/>
          <w:sz w:val="27"/>
          <w:szCs w:val="27"/>
        </w:rPr>
        <w:t xml:space="preserve">.  Также финансовым управлением  проведена работа </w:t>
      </w:r>
      <w:proofErr w:type="gramStart"/>
      <w:r>
        <w:rPr>
          <w:color w:val="000000" w:themeColor="text1"/>
          <w:sz w:val="27"/>
          <w:szCs w:val="27"/>
        </w:rPr>
        <w:t>по включению сведений о полномочиях организации в сфере закупок в Сводный реестр в системе</w:t>
      </w:r>
      <w:proofErr w:type="gramEnd"/>
      <w:r>
        <w:rPr>
          <w:color w:val="000000" w:themeColor="text1"/>
          <w:sz w:val="27"/>
          <w:szCs w:val="27"/>
        </w:rPr>
        <w:t xml:space="preserve"> «Электронный бюджет» по всем учреждениям района и проведен контроль по администрациям сельских поселений</w:t>
      </w:r>
      <w:r w:rsidRPr="009A496C">
        <w:rPr>
          <w:color w:val="000000" w:themeColor="text1"/>
          <w:sz w:val="27"/>
          <w:szCs w:val="27"/>
        </w:rPr>
        <w:t>.</w:t>
      </w:r>
      <w:r>
        <w:rPr>
          <w:color w:val="000000" w:themeColor="text1"/>
          <w:sz w:val="27"/>
          <w:szCs w:val="27"/>
        </w:rPr>
        <w:t xml:space="preserve"> </w:t>
      </w:r>
    </w:p>
    <w:p w:rsidR="000E10D5" w:rsidRPr="0059436F" w:rsidRDefault="000E10D5" w:rsidP="00192DD8">
      <w:pPr>
        <w:ind w:firstLine="708"/>
        <w:jc w:val="both"/>
        <w:rPr>
          <w:color w:val="FF0000"/>
          <w:sz w:val="27"/>
          <w:szCs w:val="27"/>
        </w:rPr>
      </w:pPr>
      <w:r w:rsidRPr="0059436F">
        <w:rPr>
          <w:color w:val="FF0000"/>
          <w:sz w:val="27"/>
          <w:szCs w:val="27"/>
        </w:rPr>
        <w:lastRenderedPageBreak/>
        <w:t>.</w:t>
      </w:r>
    </w:p>
    <w:p w:rsidR="000E10D5" w:rsidRDefault="000E10D5" w:rsidP="00592C76">
      <w:pPr>
        <w:jc w:val="both"/>
        <w:rPr>
          <w:color w:val="FF0000"/>
          <w:sz w:val="27"/>
          <w:szCs w:val="27"/>
        </w:rPr>
      </w:pPr>
    </w:p>
    <w:p w:rsidR="000E10D5" w:rsidRDefault="000E10D5" w:rsidP="00592C76">
      <w:pPr>
        <w:jc w:val="both"/>
        <w:rPr>
          <w:sz w:val="28"/>
          <w:szCs w:val="28"/>
        </w:rPr>
      </w:pPr>
    </w:p>
    <w:p w:rsidR="00FA75F1" w:rsidRPr="00FA75F1" w:rsidRDefault="000E10D5" w:rsidP="00FA75F1">
      <w:pPr>
        <w:ind w:firstLine="708"/>
        <w:jc w:val="both"/>
        <w:rPr>
          <w:color w:val="000000" w:themeColor="text1"/>
          <w:sz w:val="27"/>
          <w:szCs w:val="27"/>
        </w:rPr>
      </w:pPr>
      <w:r w:rsidRPr="00FA75F1">
        <w:rPr>
          <w:color w:val="000000" w:themeColor="text1"/>
          <w:sz w:val="27"/>
          <w:szCs w:val="27"/>
        </w:rPr>
        <w:t>В целях своевременной реализации положений Федерального закона № 44-ФЗ, касающихся контрольных полномочий финансового органа муниципального образования в сфере закупок, в июне 2015 г утвержден План мероприятий по опытному тестированию Сегмента РИС по формированию планов-графиков закупок (планов закупок). В 2016 г организована работа актуализации  информации  в Сегменте РИС и дальнейшего совершенствования и взаимодействия  с ЕИС.</w:t>
      </w:r>
      <w:r w:rsidR="00FA75F1" w:rsidRPr="00FA75F1">
        <w:rPr>
          <w:color w:val="000000" w:themeColor="text1"/>
          <w:sz w:val="27"/>
          <w:szCs w:val="27"/>
        </w:rPr>
        <w:t xml:space="preserve"> Принят порядок взаимодействия финансового органа с муниципальными заказчиками (субъектами контроля) при  осуществлении контрольных полномочий. </w:t>
      </w:r>
    </w:p>
    <w:p w:rsidR="00FA75F1" w:rsidRPr="00FA75F1" w:rsidRDefault="00FA75F1" w:rsidP="00FA75F1">
      <w:pPr>
        <w:ind w:firstLine="708"/>
        <w:jc w:val="both"/>
        <w:rPr>
          <w:color w:val="000000" w:themeColor="text1"/>
          <w:sz w:val="27"/>
          <w:szCs w:val="27"/>
        </w:rPr>
      </w:pPr>
      <w:proofErr w:type="gramStart"/>
      <w:r w:rsidRPr="00FA75F1">
        <w:rPr>
          <w:color w:val="000000" w:themeColor="text1"/>
          <w:sz w:val="27"/>
          <w:szCs w:val="27"/>
        </w:rPr>
        <w:t>С 1 января 2017 года в целях реализации части 5 статьи 99 Федерального закона от 05 апреля 2013 года № 44-ФЗ «О контрактной системе в сфере закупок товаров, работ и услуг для обеспечения государственных и муниципальных нужд» финансовое управление  администрации района осуществляет новое полномочие по предварительному контролю закупок на наличие источников оплаты и соответствия идентификационного кода закупки в региональной системе в</w:t>
      </w:r>
      <w:proofErr w:type="gramEnd"/>
      <w:r w:rsidRPr="00FA75F1">
        <w:rPr>
          <w:color w:val="000000" w:themeColor="text1"/>
          <w:sz w:val="27"/>
          <w:szCs w:val="27"/>
        </w:rPr>
        <w:t xml:space="preserve"> </w:t>
      </w:r>
      <w:proofErr w:type="gramStart"/>
      <w:r w:rsidRPr="00FA75F1">
        <w:rPr>
          <w:color w:val="000000" w:themeColor="text1"/>
          <w:sz w:val="27"/>
          <w:szCs w:val="27"/>
        </w:rPr>
        <w:t>Сегменте</w:t>
      </w:r>
      <w:proofErr w:type="gramEnd"/>
      <w:r w:rsidRPr="00FA75F1">
        <w:rPr>
          <w:color w:val="000000" w:themeColor="text1"/>
          <w:sz w:val="27"/>
          <w:szCs w:val="27"/>
        </w:rPr>
        <w:t xml:space="preserve"> РИС с последующей выгрузкой и публикацией в Единую информационную систему.</w:t>
      </w:r>
    </w:p>
    <w:p w:rsidR="00D20A7C" w:rsidRDefault="00D20A7C" w:rsidP="001F7A0F">
      <w:pPr>
        <w:pStyle w:val="a5"/>
        <w:tabs>
          <w:tab w:val="left" w:pos="720"/>
          <w:tab w:val="left" w:pos="1260"/>
        </w:tabs>
        <w:ind w:left="0"/>
        <w:jc w:val="center"/>
        <w:rPr>
          <w:bCs/>
          <w:iCs/>
          <w:sz w:val="28"/>
          <w:szCs w:val="28"/>
        </w:rPr>
      </w:pPr>
    </w:p>
    <w:p w:rsidR="000E10D5" w:rsidRPr="00185055" w:rsidRDefault="000E10D5" w:rsidP="001F7A0F">
      <w:pPr>
        <w:pStyle w:val="a5"/>
        <w:tabs>
          <w:tab w:val="left" w:pos="720"/>
          <w:tab w:val="left" w:pos="1260"/>
        </w:tabs>
        <w:ind w:left="0"/>
        <w:jc w:val="center"/>
        <w:rPr>
          <w:b/>
          <w:bCs/>
          <w:iCs/>
          <w:sz w:val="32"/>
          <w:szCs w:val="32"/>
        </w:rPr>
      </w:pPr>
      <w:r w:rsidRPr="00185055">
        <w:rPr>
          <w:b/>
          <w:bCs/>
          <w:iCs/>
          <w:sz w:val="32"/>
          <w:szCs w:val="32"/>
        </w:rPr>
        <w:t>Среднемесячная заработная плата</w:t>
      </w:r>
    </w:p>
    <w:p w:rsidR="000E10D5" w:rsidRPr="005B1248" w:rsidRDefault="000E10D5" w:rsidP="00592C76">
      <w:pPr>
        <w:pStyle w:val="a5"/>
        <w:tabs>
          <w:tab w:val="left" w:pos="720"/>
          <w:tab w:val="left" w:pos="1260"/>
        </w:tabs>
        <w:ind w:left="0"/>
        <w:jc w:val="both"/>
        <w:rPr>
          <w:bCs/>
          <w:iCs/>
          <w:sz w:val="27"/>
          <w:szCs w:val="27"/>
        </w:rPr>
      </w:pPr>
      <w:r>
        <w:rPr>
          <w:b/>
          <w:bCs/>
          <w:iCs/>
          <w:sz w:val="28"/>
          <w:szCs w:val="28"/>
        </w:rPr>
        <w:tab/>
      </w:r>
      <w:r w:rsidRPr="005B1248">
        <w:rPr>
          <w:bCs/>
          <w:iCs/>
          <w:sz w:val="27"/>
          <w:szCs w:val="27"/>
        </w:rPr>
        <w:t>В 201</w:t>
      </w:r>
      <w:r>
        <w:rPr>
          <w:bCs/>
          <w:iCs/>
          <w:sz w:val="27"/>
          <w:szCs w:val="27"/>
        </w:rPr>
        <w:t>6</w:t>
      </w:r>
      <w:r w:rsidRPr="005B1248">
        <w:rPr>
          <w:bCs/>
          <w:iCs/>
          <w:sz w:val="27"/>
          <w:szCs w:val="27"/>
        </w:rPr>
        <w:t xml:space="preserve"> году Финансовым управлением осуществлялся мониторинг по повышению средней заработной платы работников культуры и педагогических работников в общеобразовательных учреждениях. Всего, за 201</w:t>
      </w:r>
      <w:r>
        <w:rPr>
          <w:bCs/>
          <w:iCs/>
          <w:sz w:val="27"/>
          <w:szCs w:val="27"/>
        </w:rPr>
        <w:t>6</w:t>
      </w:r>
      <w:r w:rsidRPr="005B1248">
        <w:rPr>
          <w:bCs/>
          <w:iCs/>
          <w:sz w:val="27"/>
          <w:szCs w:val="27"/>
        </w:rPr>
        <w:t xml:space="preserve"> год на заработную плату педагогическим работникам общего, дошкольного и дополнитель</w:t>
      </w:r>
      <w:r>
        <w:rPr>
          <w:bCs/>
          <w:iCs/>
          <w:sz w:val="27"/>
          <w:szCs w:val="27"/>
        </w:rPr>
        <w:t xml:space="preserve">ного образования направлено  163,1 </w:t>
      </w:r>
      <w:r w:rsidRPr="005B1248">
        <w:rPr>
          <w:bCs/>
          <w:iCs/>
          <w:sz w:val="27"/>
          <w:szCs w:val="27"/>
        </w:rPr>
        <w:t xml:space="preserve">млн. руб., работникам культуры </w:t>
      </w:r>
      <w:r>
        <w:rPr>
          <w:bCs/>
          <w:iCs/>
          <w:sz w:val="27"/>
          <w:szCs w:val="27"/>
        </w:rPr>
        <w:t>13,5</w:t>
      </w:r>
      <w:r w:rsidRPr="005B1248">
        <w:rPr>
          <w:bCs/>
          <w:iCs/>
          <w:sz w:val="27"/>
          <w:szCs w:val="27"/>
        </w:rPr>
        <w:t xml:space="preserve"> млн. руб. </w:t>
      </w:r>
      <w:r>
        <w:rPr>
          <w:bCs/>
          <w:iCs/>
          <w:sz w:val="27"/>
          <w:szCs w:val="27"/>
        </w:rPr>
        <w:t xml:space="preserve"> </w:t>
      </w:r>
      <w:r w:rsidRPr="005B1248">
        <w:rPr>
          <w:bCs/>
          <w:iCs/>
          <w:sz w:val="27"/>
          <w:szCs w:val="27"/>
        </w:rPr>
        <w:t>Сведения о средней заработной плате работников муниципальных учреждений представлены в таблице.</w:t>
      </w:r>
    </w:p>
    <w:tbl>
      <w:tblPr>
        <w:tblW w:w="5000" w:type="pct"/>
        <w:tblLook w:val="00A0"/>
      </w:tblPr>
      <w:tblGrid>
        <w:gridCol w:w="3652"/>
        <w:gridCol w:w="2558"/>
        <w:gridCol w:w="2107"/>
        <w:gridCol w:w="2105"/>
      </w:tblGrid>
      <w:tr w:rsidR="000E10D5" w:rsidRPr="00CA1F7D" w:rsidTr="00E05CD6">
        <w:trPr>
          <w:trHeight w:val="971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jc w:val="center"/>
              <w:rPr>
                <w:color w:val="000000"/>
              </w:rPr>
            </w:pPr>
            <w:r w:rsidRPr="00CA1F7D">
              <w:rPr>
                <w:color w:val="000000"/>
              </w:rPr>
              <w:t>Наименование персонала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jc w:val="center"/>
              <w:rPr>
                <w:color w:val="000000"/>
              </w:rPr>
            </w:pPr>
            <w:r w:rsidRPr="00CA1F7D">
              <w:rPr>
                <w:color w:val="000000"/>
              </w:rPr>
              <w:t>Направлено средств на заработную плату за счет бюджетов всех уровней (млн. руб.)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Среднесписочная численность (чел.)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jc w:val="center"/>
              <w:rPr>
                <w:color w:val="000000"/>
              </w:rPr>
            </w:pPr>
            <w:r w:rsidRPr="00CA1F7D">
              <w:rPr>
                <w:color w:val="000000"/>
              </w:rPr>
              <w:t>Среднемесячная заработная плата (руб.)</w:t>
            </w:r>
          </w:p>
        </w:tc>
      </w:tr>
      <w:tr w:rsidR="000E10D5" w:rsidRPr="00CA1F7D" w:rsidTr="00E05CD6">
        <w:trPr>
          <w:trHeight w:val="85"/>
        </w:trPr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rPr>
                <w:color w:val="000000"/>
              </w:rPr>
            </w:pPr>
            <w:r w:rsidRPr="00CA1F7D">
              <w:rPr>
                <w:color w:val="000000"/>
              </w:rPr>
              <w:t>Педагогический персонал в сфере дошкольного образования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23,3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420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83,8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420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23 224</w:t>
            </w:r>
          </w:p>
        </w:tc>
      </w:tr>
      <w:tr w:rsidR="000E10D5" w:rsidRPr="00CA1F7D" w:rsidTr="00E05CD6">
        <w:trPr>
          <w:trHeight w:val="85"/>
        </w:trPr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Административно-управленческий и п</w:t>
            </w:r>
            <w:r w:rsidRPr="00CA1F7D">
              <w:rPr>
                <w:color w:val="000000"/>
              </w:rPr>
              <w:t>рочий персонал в сфере дошкольного образования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420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10 206</w:t>
            </w:r>
          </w:p>
        </w:tc>
      </w:tr>
      <w:tr w:rsidR="000E10D5" w:rsidRPr="00CA1F7D" w:rsidTr="00E05CD6">
        <w:trPr>
          <w:trHeight w:val="117"/>
        </w:trPr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rPr>
                <w:color w:val="000000"/>
              </w:rPr>
            </w:pPr>
            <w:r w:rsidRPr="00CA1F7D">
              <w:rPr>
                <w:color w:val="000000"/>
              </w:rPr>
              <w:t>Педагогический персонал в сфере общего образования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82,3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257,4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420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26 644</w:t>
            </w:r>
          </w:p>
        </w:tc>
      </w:tr>
      <w:tr w:rsidR="000E10D5" w:rsidRPr="00CA1F7D" w:rsidTr="00E05CD6">
        <w:trPr>
          <w:trHeight w:val="375"/>
        </w:trPr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420777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Административно-управленческий и п</w:t>
            </w:r>
            <w:r w:rsidRPr="00CA1F7D">
              <w:rPr>
                <w:color w:val="000000"/>
              </w:rPr>
              <w:t>рочий персонал в сфере общего персонала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32,3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221,7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12 152</w:t>
            </w:r>
          </w:p>
        </w:tc>
      </w:tr>
      <w:tr w:rsidR="000E10D5" w:rsidRPr="00CA1F7D" w:rsidTr="00E05CD6">
        <w:trPr>
          <w:trHeight w:val="750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rPr>
                <w:color w:val="000000"/>
              </w:rPr>
            </w:pPr>
            <w:r w:rsidRPr="00CA1F7D">
              <w:rPr>
                <w:color w:val="000000"/>
              </w:rPr>
              <w:t>Педагогический персонал в сфере дополнительного образования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37,3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20 288</w:t>
            </w:r>
          </w:p>
        </w:tc>
      </w:tr>
      <w:tr w:rsidR="000E10D5" w:rsidRPr="00CA1F7D" w:rsidTr="00E05CD6">
        <w:trPr>
          <w:trHeight w:val="750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420777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Административно-управленческий и п</w:t>
            </w:r>
            <w:r w:rsidRPr="00CA1F7D">
              <w:rPr>
                <w:color w:val="000000"/>
              </w:rPr>
              <w:t>рочий персонал в сфере дополнительного образования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14 118</w:t>
            </w:r>
          </w:p>
        </w:tc>
      </w:tr>
      <w:tr w:rsidR="000E10D5" w:rsidRPr="00CA1F7D" w:rsidTr="00E05CD6">
        <w:trPr>
          <w:trHeight w:val="375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BA76B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Основной п</w:t>
            </w:r>
            <w:r w:rsidRPr="00CA1F7D">
              <w:rPr>
                <w:color w:val="000000"/>
              </w:rPr>
              <w:t>ерсонал в сфере культуры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76,3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13 653</w:t>
            </w:r>
          </w:p>
        </w:tc>
      </w:tr>
      <w:tr w:rsidR="000E10D5" w:rsidRPr="00CA1F7D" w:rsidTr="00E05CD6">
        <w:trPr>
          <w:trHeight w:val="375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Default="000E10D5" w:rsidP="00BA76B3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Административно-управленческий и п</w:t>
            </w:r>
            <w:r w:rsidRPr="00CA1F7D">
              <w:rPr>
                <w:color w:val="000000"/>
              </w:rPr>
              <w:t xml:space="preserve">рочий персонал в сфере </w:t>
            </w:r>
            <w:r>
              <w:rPr>
                <w:color w:val="000000"/>
              </w:rPr>
              <w:t>культуры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D5" w:rsidRPr="00CA1F7D" w:rsidRDefault="000E10D5" w:rsidP="00E05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20 921</w:t>
            </w:r>
          </w:p>
        </w:tc>
      </w:tr>
    </w:tbl>
    <w:p w:rsidR="000E10D5" w:rsidRDefault="000E10D5" w:rsidP="00592C76">
      <w:pPr>
        <w:pStyle w:val="a5"/>
        <w:tabs>
          <w:tab w:val="left" w:pos="720"/>
          <w:tab w:val="left" w:pos="1260"/>
        </w:tabs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</w:r>
    </w:p>
    <w:p w:rsidR="000E10D5" w:rsidRPr="005B1248" w:rsidRDefault="000E10D5" w:rsidP="00592C76">
      <w:pPr>
        <w:pStyle w:val="a5"/>
        <w:tabs>
          <w:tab w:val="left" w:pos="720"/>
          <w:tab w:val="left" w:pos="1260"/>
        </w:tabs>
        <w:spacing w:after="0"/>
        <w:ind w:left="0"/>
        <w:jc w:val="both"/>
        <w:rPr>
          <w:bCs/>
          <w:iCs/>
          <w:sz w:val="27"/>
          <w:szCs w:val="27"/>
        </w:rPr>
      </w:pPr>
      <w:r>
        <w:rPr>
          <w:bCs/>
          <w:iCs/>
          <w:sz w:val="28"/>
          <w:szCs w:val="28"/>
        </w:rPr>
        <w:tab/>
      </w:r>
      <w:r w:rsidRPr="005B1248">
        <w:rPr>
          <w:bCs/>
          <w:iCs/>
          <w:sz w:val="27"/>
          <w:szCs w:val="27"/>
        </w:rPr>
        <w:t xml:space="preserve">Наибольшая заработная плата среди представленных категорий установлена у педагогических работников в сфере общего образования – </w:t>
      </w:r>
      <w:r>
        <w:rPr>
          <w:bCs/>
          <w:iCs/>
          <w:sz w:val="27"/>
          <w:szCs w:val="27"/>
        </w:rPr>
        <w:t>26 644</w:t>
      </w:r>
      <w:r w:rsidRPr="005B1248">
        <w:rPr>
          <w:bCs/>
          <w:iCs/>
          <w:sz w:val="27"/>
          <w:szCs w:val="27"/>
        </w:rPr>
        <w:t xml:space="preserve"> руб. и педагогических работников в сфере д</w:t>
      </w:r>
      <w:r>
        <w:rPr>
          <w:bCs/>
          <w:iCs/>
          <w:sz w:val="27"/>
          <w:szCs w:val="27"/>
        </w:rPr>
        <w:t>ошкольного</w:t>
      </w:r>
      <w:r w:rsidRPr="005B1248">
        <w:rPr>
          <w:bCs/>
          <w:iCs/>
          <w:sz w:val="27"/>
          <w:szCs w:val="27"/>
        </w:rPr>
        <w:t xml:space="preserve"> образования – </w:t>
      </w:r>
      <w:r>
        <w:rPr>
          <w:bCs/>
          <w:iCs/>
          <w:sz w:val="27"/>
          <w:szCs w:val="27"/>
        </w:rPr>
        <w:t>23 224</w:t>
      </w:r>
      <w:r w:rsidRPr="005B1248">
        <w:rPr>
          <w:bCs/>
          <w:iCs/>
          <w:sz w:val="27"/>
          <w:szCs w:val="27"/>
        </w:rPr>
        <w:t xml:space="preserve"> руб.</w:t>
      </w:r>
    </w:p>
    <w:p w:rsidR="000E10D5" w:rsidRDefault="000E10D5" w:rsidP="00592C76">
      <w:pPr>
        <w:pStyle w:val="a5"/>
        <w:tabs>
          <w:tab w:val="left" w:pos="1260"/>
        </w:tabs>
        <w:spacing w:after="0"/>
        <w:ind w:left="0" w:firstLine="720"/>
        <w:jc w:val="both"/>
        <w:rPr>
          <w:b/>
          <w:bCs/>
          <w:iCs/>
          <w:sz w:val="32"/>
          <w:szCs w:val="32"/>
        </w:rPr>
      </w:pPr>
    </w:p>
    <w:p w:rsidR="000E10D5" w:rsidRPr="00185055" w:rsidRDefault="000E10D5" w:rsidP="001F7A0F">
      <w:pPr>
        <w:pStyle w:val="a5"/>
        <w:tabs>
          <w:tab w:val="left" w:pos="1260"/>
        </w:tabs>
        <w:spacing w:after="0"/>
        <w:ind w:left="0" w:firstLine="720"/>
        <w:jc w:val="center"/>
        <w:rPr>
          <w:b/>
          <w:bCs/>
          <w:iCs/>
          <w:sz w:val="28"/>
          <w:szCs w:val="28"/>
        </w:rPr>
      </w:pPr>
      <w:r w:rsidRPr="00185055">
        <w:rPr>
          <w:b/>
          <w:bCs/>
          <w:iCs/>
          <w:sz w:val="32"/>
          <w:szCs w:val="32"/>
        </w:rPr>
        <w:t>Безвозмездные поступления</w:t>
      </w:r>
    </w:p>
    <w:p w:rsidR="000E10D5" w:rsidRPr="001006EC" w:rsidRDefault="000E10D5" w:rsidP="00592C76">
      <w:pPr>
        <w:ind w:firstLine="708"/>
        <w:jc w:val="both"/>
        <w:rPr>
          <w:sz w:val="28"/>
          <w:szCs w:val="28"/>
        </w:rPr>
      </w:pPr>
    </w:p>
    <w:p w:rsidR="000E10D5" w:rsidRPr="001006EC" w:rsidRDefault="000E10D5" w:rsidP="00592C76">
      <w:pPr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В 2016 году проводилась работа с Министерством финансов Республики Башкортостан по совершенствованию межбюджетных отношений между бюджетом Республики Башкортостан и бюджетом муниципального района </w:t>
      </w:r>
      <w:proofErr w:type="spellStart"/>
      <w:r w:rsidRPr="001006EC">
        <w:rPr>
          <w:sz w:val="28"/>
          <w:szCs w:val="28"/>
        </w:rPr>
        <w:t>Нуримановский</w:t>
      </w:r>
      <w:proofErr w:type="spellEnd"/>
      <w:r w:rsidRPr="001006EC">
        <w:rPr>
          <w:sz w:val="28"/>
          <w:szCs w:val="28"/>
        </w:rPr>
        <w:t xml:space="preserve"> район Республики Башкортостан, по привлечению средств из бюджета Республики Башкортостан на </w:t>
      </w:r>
      <w:proofErr w:type="spellStart"/>
      <w:r w:rsidRPr="001006EC">
        <w:rPr>
          <w:sz w:val="28"/>
          <w:szCs w:val="28"/>
        </w:rPr>
        <w:t>софинансирование</w:t>
      </w:r>
      <w:proofErr w:type="spellEnd"/>
      <w:r w:rsidRPr="001006EC">
        <w:rPr>
          <w:sz w:val="28"/>
          <w:szCs w:val="28"/>
        </w:rPr>
        <w:t xml:space="preserve"> социальных расходов, на реализацию целевых программ на территории района.</w:t>
      </w:r>
    </w:p>
    <w:p w:rsidR="000E10D5" w:rsidRPr="001006EC" w:rsidRDefault="000E10D5" w:rsidP="00592C76">
      <w:pPr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Объем поступления средств из бюджета Республики Башкортостан за 2016 год составил 395,9 млн. руб.(2015 – 438,0 млн. рублей), что составляет 90,4 % к уровню 2015 года. В том числе за счет средств бюджета Республики Башкортостан – 384,8 млн. рублей (2015– 404,9), что составляет 95% уровня 2015 года, за счет средств федерального бюджета – 11,1 млн. рублей (2015–33,1), что составляет 33,5 % к уровню 2015 года.</w:t>
      </w:r>
    </w:p>
    <w:p w:rsidR="000E10D5" w:rsidRPr="001006EC" w:rsidRDefault="000E10D5" w:rsidP="00592C76">
      <w:pPr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Дотации из бюджета Республики Башкортостан поступили в объеме 48 535,4 тыс. рублей, что меньше объема дотаций 2015 года на 39 042,3 тыс. рублей или на 45  % (2015 – 87 577,7 тыс. руб.).</w:t>
      </w:r>
    </w:p>
    <w:p w:rsidR="000E10D5" w:rsidRPr="001006EC" w:rsidRDefault="000E10D5" w:rsidP="00592C76">
      <w:pPr>
        <w:ind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Общий объем субсидий за счет средств бюджета Республики Башкортостан составил 117 239,5 тыс. рублей, уменьшился по сравнению с 2015 годом на 16 344,8 тыс. рублей или на 12,2 % (2015- 133 584,3 тыс</w:t>
      </w:r>
      <w:proofErr w:type="gramStart"/>
      <w:r w:rsidRPr="001006EC">
        <w:rPr>
          <w:sz w:val="28"/>
          <w:szCs w:val="28"/>
        </w:rPr>
        <w:t>.р</w:t>
      </w:r>
      <w:proofErr w:type="gramEnd"/>
      <w:r w:rsidRPr="001006EC">
        <w:rPr>
          <w:sz w:val="28"/>
          <w:szCs w:val="28"/>
        </w:rPr>
        <w:t xml:space="preserve">уб.). </w:t>
      </w:r>
    </w:p>
    <w:p w:rsidR="000E10D5" w:rsidRPr="001006EC" w:rsidRDefault="000E10D5" w:rsidP="00592C76">
      <w:pPr>
        <w:ind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Основные направления поступления субсидий:</w:t>
      </w:r>
    </w:p>
    <w:p w:rsidR="000E10D5" w:rsidRPr="001006EC" w:rsidRDefault="000E10D5" w:rsidP="00592C76">
      <w:pPr>
        <w:numPr>
          <w:ilvl w:val="0"/>
          <w:numId w:val="20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обеспечение жильем молодых семей – 5 071,8 тыс. руб.;</w:t>
      </w:r>
    </w:p>
    <w:p w:rsidR="000E10D5" w:rsidRPr="001006EC" w:rsidRDefault="000E10D5" w:rsidP="00592C76">
      <w:pPr>
        <w:numPr>
          <w:ilvl w:val="0"/>
          <w:numId w:val="20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государственную поддержку малого и среднего предпринимательства – 5 994,2 тыс. руб.;</w:t>
      </w:r>
    </w:p>
    <w:p w:rsidR="000E10D5" w:rsidRPr="001006EC" w:rsidRDefault="000E10D5" w:rsidP="00592C76">
      <w:pPr>
        <w:numPr>
          <w:ilvl w:val="0"/>
          <w:numId w:val="20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 – 12 793,0 тыс. руб.;</w:t>
      </w:r>
    </w:p>
    <w:p w:rsidR="000E10D5" w:rsidRPr="001006EC" w:rsidRDefault="000E10D5" w:rsidP="00592C76">
      <w:pPr>
        <w:numPr>
          <w:ilvl w:val="0"/>
          <w:numId w:val="20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реализацию мероприятий федеральной целевой программы «Культура России (2012–2018 годы)» - 306,9 тыс</w:t>
      </w:r>
      <w:proofErr w:type="gramStart"/>
      <w:r w:rsidRPr="001006EC">
        <w:rPr>
          <w:sz w:val="28"/>
          <w:szCs w:val="28"/>
        </w:rPr>
        <w:t>.р</w:t>
      </w:r>
      <w:proofErr w:type="gramEnd"/>
      <w:r w:rsidRPr="001006EC">
        <w:rPr>
          <w:sz w:val="28"/>
          <w:szCs w:val="28"/>
        </w:rPr>
        <w:t>уб.;</w:t>
      </w:r>
    </w:p>
    <w:p w:rsidR="000E10D5" w:rsidRPr="001006EC" w:rsidRDefault="000E10D5" w:rsidP="00592C76">
      <w:pPr>
        <w:numPr>
          <w:ilvl w:val="0"/>
          <w:numId w:val="20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на </w:t>
      </w:r>
      <w:proofErr w:type="spellStart"/>
      <w:r w:rsidRPr="001006EC">
        <w:rPr>
          <w:sz w:val="28"/>
          <w:szCs w:val="28"/>
        </w:rPr>
        <w:t>софинансирование</w:t>
      </w:r>
      <w:proofErr w:type="spellEnd"/>
      <w:r w:rsidRPr="001006EC">
        <w:rPr>
          <w:sz w:val="28"/>
          <w:szCs w:val="28"/>
        </w:rPr>
        <w:t xml:space="preserve"> капитальных вложений в объекты муниципальной собственности – 1 074,0 тыс. руб.;</w:t>
      </w:r>
    </w:p>
    <w:p w:rsidR="000E10D5" w:rsidRPr="001006EC" w:rsidRDefault="000E10D5" w:rsidP="00592C76">
      <w:pPr>
        <w:numPr>
          <w:ilvl w:val="0"/>
          <w:numId w:val="20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– 30 824,1 тыс. руб.;</w:t>
      </w:r>
    </w:p>
    <w:p w:rsidR="000E10D5" w:rsidRPr="001006EC" w:rsidRDefault="000E10D5" w:rsidP="00592C76">
      <w:pPr>
        <w:numPr>
          <w:ilvl w:val="0"/>
          <w:numId w:val="20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на </w:t>
      </w:r>
      <w:proofErr w:type="spellStart"/>
      <w:r w:rsidRPr="001006EC">
        <w:rPr>
          <w:sz w:val="28"/>
          <w:szCs w:val="28"/>
        </w:rPr>
        <w:t>софинансирование</w:t>
      </w:r>
      <w:proofErr w:type="spellEnd"/>
      <w:r w:rsidRPr="001006EC">
        <w:rPr>
          <w:sz w:val="28"/>
          <w:szCs w:val="28"/>
        </w:rPr>
        <w:t xml:space="preserve"> расходов по подготовке объектов коммунального хозяйства к работе в осенне-зимний период – 7 738,0 тыс. руб.;</w:t>
      </w:r>
    </w:p>
    <w:p w:rsidR="000E10D5" w:rsidRPr="001006EC" w:rsidRDefault="000E10D5" w:rsidP="00592C76">
      <w:pPr>
        <w:numPr>
          <w:ilvl w:val="0"/>
          <w:numId w:val="20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lastRenderedPageBreak/>
        <w:t>на создание в общеобразовательных организациях, расположенных в сельской местности, условий для занятий физической культурой и спортом – 292,6 тыс. руб.;</w:t>
      </w:r>
    </w:p>
    <w:p w:rsidR="000E10D5" w:rsidRPr="001006EC" w:rsidRDefault="000E10D5" w:rsidP="00592C76">
      <w:pPr>
        <w:numPr>
          <w:ilvl w:val="0"/>
          <w:numId w:val="20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подготовку и переподготовку квалифицированных специалистов для нужд жилищно-коммунальной отрасли – 34,6 тыс. руб.;</w:t>
      </w:r>
    </w:p>
    <w:p w:rsidR="000E10D5" w:rsidRPr="001006EC" w:rsidRDefault="000E10D5" w:rsidP="00592C76">
      <w:pPr>
        <w:numPr>
          <w:ilvl w:val="0"/>
          <w:numId w:val="20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на </w:t>
      </w:r>
      <w:proofErr w:type="spellStart"/>
      <w:r w:rsidRPr="001006EC">
        <w:rPr>
          <w:sz w:val="28"/>
          <w:szCs w:val="28"/>
        </w:rPr>
        <w:t>софинансирование</w:t>
      </w:r>
      <w:proofErr w:type="spellEnd"/>
      <w:r w:rsidRPr="001006EC">
        <w:rPr>
          <w:sz w:val="28"/>
          <w:szCs w:val="28"/>
        </w:rPr>
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 – 5 400,0 тыс. руб.;</w:t>
      </w:r>
    </w:p>
    <w:p w:rsidR="000E10D5" w:rsidRPr="001006EC" w:rsidRDefault="000E10D5" w:rsidP="00592C76">
      <w:pPr>
        <w:numPr>
          <w:ilvl w:val="0"/>
          <w:numId w:val="20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на </w:t>
      </w:r>
      <w:proofErr w:type="spellStart"/>
      <w:r w:rsidRPr="001006EC">
        <w:rPr>
          <w:sz w:val="28"/>
          <w:szCs w:val="28"/>
        </w:rPr>
        <w:t>софинансирование</w:t>
      </w:r>
      <w:proofErr w:type="spellEnd"/>
      <w:r w:rsidRPr="001006EC">
        <w:rPr>
          <w:sz w:val="28"/>
          <w:szCs w:val="28"/>
        </w:rPr>
        <w:t xml:space="preserve">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 – 1 940,0 тыс. рублей; </w:t>
      </w:r>
    </w:p>
    <w:p w:rsidR="000E10D5" w:rsidRPr="001006EC" w:rsidRDefault="000E10D5" w:rsidP="00592C76">
      <w:pPr>
        <w:numPr>
          <w:ilvl w:val="0"/>
          <w:numId w:val="20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 – 60,0 тыс. рублей;</w:t>
      </w:r>
    </w:p>
    <w:p w:rsidR="000E10D5" w:rsidRPr="001006EC" w:rsidRDefault="000E10D5" w:rsidP="0051072F">
      <w:pPr>
        <w:numPr>
          <w:ilvl w:val="0"/>
          <w:numId w:val="20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на </w:t>
      </w:r>
      <w:proofErr w:type="spellStart"/>
      <w:r w:rsidRPr="001006EC">
        <w:rPr>
          <w:sz w:val="28"/>
          <w:szCs w:val="28"/>
        </w:rPr>
        <w:t>софинансирование</w:t>
      </w:r>
      <w:proofErr w:type="spellEnd"/>
      <w:r w:rsidRPr="001006EC">
        <w:rPr>
          <w:sz w:val="28"/>
          <w:szCs w:val="28"/>
        </w:rPr>
        <w:t xml:space="preserve"> расходных обязательств по выплате заработной платы работникам бюджетной сферы – 27 095,0 тыс. руб.;</w:t>
      </w:r>
    </w:p>
    <w:p w:rsidR="000E10D5" w:rsidRPr="001006EC" w:rsidRDefault="000E10D5" w:rsidP="00205490">
      <w:pPr>
        <w:numPr>
          <w:ilvl w:val="0"/>
          <w:numId w:val="20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на </w:t>
      </w:r>
      <w:proofErr w:type="spellStart"/>
      <w:r w:rsidRPr="001006EC">
        <w:rPr>
          <w:sz w:val="28"/>
          <w:szCs w:val="28"/>
        </w:rPr>
        <w:t>софинансирование</w:t>
      </w:r>
      <w:proofErr w:type="spellEnd"/>
      <w:r w:rsidRPr="001006EC">
        <w:rPr>
          <w:sz w:val="28"/>
          <w:szCs w:val="28"/>
        </w:rPr>
        <w:t xml:space="preserve"> расходных обязательств по оплате коммунальных услуг и тепло - энергетических ресурсов – 10 500,0 тыс. руб.;</w:t>
      </w:r>
    </w:p>
    <w:p w:rsidR="000E10D5" w:rsidRPr="001006EC" w:rsidRDefault="000E10D5" w:rsidP="00592C76">
      <w:pPr>
        <w:numPr>
          <w:ilvl w:val="0"/>
          <w:numId w:val="20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поддержку программ местных инициатив – 5 216,2 тыс</w:t>
      </w:r>
      <w:proofErr w:type="gramStart"/>
      <w:r w:rsidRPr="001006EC">
        <w:rPr>
          <w:sz w:val="28"/>
          <w:szCs w:val="28"/>
        </w:rPr>
        <w:t>.р</w:t>
      </w:r>
      <w:proofErr w:type="gramEnd"/>
      <w:r w:rsidRPr="001006EC">
        <w:rPr>
          <w:sz w:val="28"/>
          <w:szCs w:val="28"/>
        </w:rPr>
        <w:t>уб.;</w:t>
      </w:r>
    </w:p>
    <w:p w:rsidR="000E10D5" w:rsidRPr="001006EC" w:rsidRDefault="000E10D5" w:rsidP="00592C76">
      <w:pPr>
        <w:numPr>
          <w:ilvl w:val="0"/>
          <w:numId w:val="20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исполнение наказов избирателей – 1 499,1 тыс</w:t>
      </w:r>
      <w:proofErr w:type="gramStart"/>
      <w:r w:rsidRPr="001006EC">
        <w:rPr>
          <w:sz w:val="28"/>
          <w:szCs w:val="28"/>
        </w:rPr>
        <w:t>.р</w:t>
      </w:r>
      <w:proofErr w:type="gramEnd"/>
      <w:r w:rsidRPr="001006EC">
        <w:rPr>
          <w:sz w:val="28"/>
          <w:szCs w:val="28"/>
        </w:rPr>
        <w:t>уб.;</w:t>
      </w:r>
    </w:p>
    <w:p w:rsidR="000E10D5" w:rsidRPr="001006EC" w:rsidRDefault="000E10D5" w:rsidP="00592C76">
      <w:pPr>
        <w:numPr>
          <w:ilvl w:val="0"/>
          <w:numId w:val="20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проведение капитального ремонта и приобретение оборудования бюджетными учреждениями – 1 400,0 тыс</w:t>
      </w:r>
      <w:proofErr w:type="gramStart"/>
      <w:r w:rsidRPr="001006EC">
        <w:rPr>
          <w:sz w:val="28"/>
          <w:szCs w:val="28"/>
        </w:rPr>
        <w:t>.р</w:t>
      </w:r>
      <w:proofErr w:type="gramEnd"/>
      <w:r w:rsidRPr="001006EC">
        <w:rPr>
          <w:sz w:val="28"/>
          <w:szCs w:val="28"/>
        </w:rPr>
        <w:t xml:space="preserve">уб. </w:t>
      </w:r>
    </w:p>
    <w:p w:rsidR="000E10D5" w:rsidRPr="001006EC" w:rsidRDefault="000E10D5" w:rsidP="00592C76">
      <w:pPr>
        <w:ind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Субвенции на осуществление отдельных государственных полномочий Российской Федерации из бюджета Республики Башкортостан поступили в 2016 году в объеме 212 259,3 тыс. рублей, что больше уровня 2015 года на 36 201,3 тыс. рублей или на 20,6 %, (2015 – 176 058,0) из них </w:t>
      </w:r>
      <w:proofErr w:type="gramStart"/>
      <w:r w:rsidRPr="001006EC">
        <w:rPr>
          <w:sz w:val="28"/>
          <w:szCs w:val="28"/>
        </w:rPr>
        <w:t>на</w:t>
      </w:r>
      <w:proofErr w:type="gramEnd"/>
      <w:r w:rsidRPr="001006EC">
        <w:rPr>
          <w:sz w:val="28"/>
          <w:szCs w:val="28"/>
        </w:rPr>
        <w:t>:</w:t>
      </w:r>
    </w:p>
    <w:p w:rsidR="000E10D5" w:rsidRPr="001006EC" w:rsidRDefault="000E10D5" w:rsidP="00592C76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компенсацию части родительской платы за содержание ребенка в муниципальных образовательных учреждениях, реализующих основную образовательную программу дошкольного образования – 4 138,0 тыс. руб.;</w:t>
      </w:r>
    </w:p>
    <w:p w:rsidR="000E10D5" w:rsidRPr="001006EC" w:rsidRDefault="000E10D5" w:rsidP="00592C76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– 10 711,7 тыс. руб.;</w:t>
      </w:r>
    </w:p>
    <w:p w:rsidR="000E10D5" w:rsidRPr="001006EC" w:rsidRDefault="000E10D5" w:rsidP="00592C76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выплату дотаций бюджетам поселений –  1 950,6 тыс. руб.;</w:t>
      </w:r>
    </w:p>
    <w:p w:rsidR="000E10D5" w:rsidRPr="001006EC" w:rsidRDefault="000E10D5" w:rsidP="00592C76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социальную поддержку учащихся муниципальных общеобразовательных учреждений из многодетных малоимущих семей по обеспечению бесплатным питанием и школьной формой либо заменяющим ее комплектом детской одежды для посещения школьных занятий – 6 048,5 тыс. руб.;</w:t>
      </w:r>
    </w:p>
    <w:p w:rsidR="000E10D5" w:rsidRPr="001006EC" w:rsidRDefault="000E10D5" w:rsidP="00592C76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proofErr w:type="gramStart"/>
      <w:r w:rsidRPr="001006EC">
        <w:rPr>
          <w:sz w:val="28"/>
          <w:szCs w:val="28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</w:r>
      <w:r w:rsidRPr="001006EC">
        <w:rPr>
          <w:sz w:val="28"/>
          <w:szCs w:val="28"/>
        </w:rPr>
        <w:lastRenderedPageBreak/>
        <w:t>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</w:t>
      </w:r>
      <w:proofErr w:type="gramEnd"/>
      <w:r w:rsidRPr="001006EC">
        <w:rPr>
          <w:sz w:val="28"/>
          <w:szCs w:val="28"/>
        </w:rPr>
        <w:t xml:space="preserve"> дошкольных образовательных организаций и муниципальных общеобразовательных организаций, предоставляющих дошкольное образование – 40 186,7 тыс. руб.;</w:t>
      </w:r>
    </w:p>
    <w:p w:rsidR="000E10D5" w:rsidRPr="001006EC" w:rsidRDefault="000E10D5" w:rsidP="00592C76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proofErr w:type="gramStart"/>
      <w:r w:rsidRPr="001006EC">
        <w:rPr>
          <w:sz w:val="28"/>
          <w:szCs w:val="28"/>
        </w:rPr>
        <w:t>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</w:t>
      </w:r>
      <w:proofErr w:type="gramEnd"/>
      <w:r w:rsidRPr="001006EC">
        <w:rPr>
          <w:sz w:val="28"/>
          <w:szCs w:val="28"/>
        </w:rPr>
        <w:t xml:space="preserve"> образовательных организаций – 570,5 тыс. рублей;</w:t>
      </w:r>
    </w:p>
    <w:p w:rsidR="000E10D5" w:rsidRPr="001006EC" w:rsidRDefault="000E10D5" w:rsidP="00592C76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proofErr w:type="gramStart"/>
      <w:r w:rsidRPr="001006EC">
        <w:rPr>
          <w:sz w:val="28"/>
          <w:szCs w:val="28"/>
        </w:rPr>
        <w:t>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 – 123 368,5 тыс. рублей;</w:t>
      </w:r>
      <w:proofErr w:type="gramEnd"/>
    </w:p>
    <w:p w:rsidR="000E10D5" w:rsidRPr="001006EC" w:rsidRDefault="000E10D5" w:rsidP="00592C76">
      <w:pPr>
        <w:numPr>
          <w:ilvl w:val="0"/>
          <w:numId w:val="21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1006EC">
        <w:rPr>
          <w:sz w:val="28"/>
          <w:szCs w:val="28"/>
        </w:rPr>
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</w:t>
      </w:r>
      <w:proofErr w:type="gramEnd"/>
      <w:r w:rsidRPr="001006EC">
        <w:rPr>
          <w:sz w:val="28"/>
          <w:szCs w:val="28"/>
        </w:rPr>
        <w:t>, средств обучения, игр, игрушек муниципальных общеобразовательных организаций – 2 537,0 тыс. рублей;</w:t>
      </w:r>
    </w:p>
    <w:p w:rsidR="000E10D5" w:rsidRPr="001006EC" w:rsidRDefault="000E10D5" w:rsidP="00592C76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образование и обеспечение деятельности комиссий по делам несовершеннолетних и защите их прав – 511,6 тыс. руб.;</w:t>
      </w:r>
    </w:p>
    <w:p w:rsidR="000E10D5" w:rsidRPr="001006EC" w:rsidRDefault="000E10D5" w:rsidP="00592C76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создание и обеспечение деятельности административных комиссий – 108,9 тыс. руб.;</w:t>
      </w:r>
    </w:p>
    <w:p w:rsidR="000E10D5" w:rsidRPr="001006EC" w:rsidRDefault="000E10D5" w:rsidP="00592C76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организацию и осуществление деятельности по опеке и попечительству – 1 247,6 тыс. руб.;</w:t>
      </w:r>
    </w:p>
    <w:p w:rsidR="000E10D5" w:rsidRPr="001006EC" w:rsidRDefault="000E10D5" w:rsidP="00592C76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содержание ребенка в семье опекуна и приемной семье, а  также вознаграждение, причитающееся приемному родителю –12 931,9 тыс. руб.;</w:t>
      </w:r>
    </w:p>
    <w:p w:rsidR="000E10D5" w:rsidRPr="001006EC" w:rsidRDefault="000E10D5" w:rsidP="00592C76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организацию отдыха и оздоровление детей – 4 908,6 тыс. руб.;</w:t>
      </w:r>
    </w:p>
    <w:p w:rsidR="000E10D5" w:rsidRPr="001006EC" w:rsidRDefault="000E10D5" w:rsidP="00592C76">
      <w:pPr>
        <w:numPr>
          <w:ilvl w:val="0"/>
          <w:numId w:val="21"/>
        </w:numPr>
        <w:tabs>
          <w:tab w:val="clear" w:pos="720"/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проведение мероприятий по предупреждению и ликвидации болезней животных, их лечению, защите населения от болезней, общих для человека и животных (в том числе по обустройству и содержанию скотомогильников (биотермических ям) – 2 898,3 тыс. руб.;</w:t>
      </w:r>
    </w:p>
    <w:p w:rsidR="000E10D5" w:rsidRPr="001006EC" w:rsidRDefault="000E10D5" w:rsidP="00592C76">
      <w:pPr>
        <w:numPr>
          <w:ilvl w:val="0"/>
          <w:numId w:val="21"/>
        </w:numPr>
        <w:tabs>
          <w:tab w:val="clear" w:pos="720"/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1006EC">
        <w:rPr>
          <w:sz w:val="28"/>
          <w:szCs w:val="28"/>
        </w:rPr>
        <w:lastRenderedPageBreak/>
        <w:t>на проведение мероприятий по отлову и содержанию безнадзорных животных – 140,9 тыс</w:t>
      </w:r>
      <w:proofErr w:type="gramStart"/>
      <w:r w:rsidRPr="001006EC">
        <w:rPr>
          <w:sz w:val="28"/>
          <w:szCs w:val="28"/>
        </w:rPr>
        <w:t>.р</w:t>
      </w:r>
      <w:proofErr w:type="gramEnd"/>
      <w:r w:rsidRPr="001006EC">
        <w:rPr>
          <w:sz w:val="28"/>
          <w:szCs w:val="28"/>
        </w:rPr>
        <w:t>ублей.</w:t>
      </w:r>
    </w:p>
    <w:p w:rsidR="000E10D5" w:rsidRPr="001006EC" w:rsidRDefault="000E10D5" w:rsidP="00592C76">
      <w:pPr>
        <w:ind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Иные межбюджетные трансферты в 2016 году поступили из бюджета Республики Башкортостан в объеме 6 802,4 тыс. рублей, что ниже уровня 2015 года на 59,7 тыс. рублей или на 11% (2015 -7 642,7), из них:</w:t>
      </w:r>
    </w:p>
    <w:p w:rsidR="000E10D5" w:rsidRPr="001006EC" w:rsidRDefault="000E10D5" w:rsidP="00592C76">
      <w:pPr>
        <w:numPr>
          <w:ilvl w:val="0"/>
          <w:numId w:val="22"/>
        </w:numPr>
        <w:tabs>
          <w:tab w:val="clear" w:pos="720"/>
          <w:tab w:val="num" w:pos="0"/>
          <w:tab w:val="num" w:pos="284"/>
          <w:tab w:val="left" w:pos="1080"/>
        </w:tabs>
        <w:ind w:left="0" w:firstLine="709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благоустройство территорий населенных пунктов сельских поселений – 5 180,0 тыс. рублей;</w:t>
      </w:r>
    </w:p>
    <w:p w:rsidR="000E10D5" w:rsidRPr="001006EC" w:rsidRDefault="000E10D5" w:rsidP="00592C76">
      <w:pPr>
        <w:numPr>
          <w:ilvl w:val="0"/>
          <w:numId w:val="22"/>
        </w:numPr>
        <w:tabs>
          <w:tab w:val="clear" w:pos="720"/>
          <w:tab w:val="num" w:pos="0"/>
          <w:tab w:val="num" w:pos="284"/>
          <w:tab w:val="left" w:pos="1080"/>
        </w:tabs>
        <w:ind w:left="0" w:firstLine="709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осуществление дорожной деятельности в границах сельских поселений – 1 020,0 тыс. рублей;</w:t>
      </w:r>
    </w:p>
    <w:p w:rsidR="000E10D5" w:rsidRPr="001006EC" w:rsidRDefault="000E10D5" w:rsidP="00592C76">
      <w:pPr>
        <w:numPr>
          <w:ilvl w:val="0"/>
          <w:numId w:val="22"/>
        </w:numPr>
        <w:tabs>
          <w:tab w:val="clear" w:pos="720"/>
          <w:tab w:val="num" w:pos="284"/>
          <w:tab w:val="left" w:pos="1080"/>
        </w:tabs>
        <w:ind w:left="0" w:firstLine="709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премирование победителей республиканского конкурса "Лучшее муниципальное образование Республики Башкортостан" – 300,0 тыс. рублей;</w:t>
      </w:r>
    </w:p>
    <w:p w:rsidR="000E10D5" w:rsidRPr="001006EC" w:rsidRDefault="000E10D5" w:rsidP="00592C76">
      <w:pPr>
        <w:numPr>
          <w:ilvl w:val="0"/>
          <w:numId w:val="22"/>
        </w:numPr>
        <w:tabs>
          <w:tab w:val="clear" w:pos="720"/>
          <w:tab w:val="num" w:pos="284"/>
          <w:tab w:val="left" w:pos="1080"/>
        </w:tabs>
        <w:ind w:left="0" w:firstLine="709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приобретение школьно-письменных принадлежностей первоклассникам из многодетных малообеспеченных семей –302,4 тыс. рублей.</w:t>
      </w:r>
    </w:p>
    <w:p w:rsidR="000E10D5" w:rsidRPr="001006EC" w:rsidRDefault="000E10D5" w:rsidP="00592C76">
      <w:pPr>
        <w:ind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Объем безвозмездных поступлений за счет средств федерального бюджета составил 11 116,6 (2015 – 33 129,4) тыс. рублей, что ниже уровня 2015 года на 22 012,8 тыс. рублей или на 66,4 %.</w:t>
      </w:r>
    </w:p>
    <w:p w:rsidR="000E10D5" w:rsidRPr="001006EC" w:rsidRDefault="000E10D5" w:rsidP="00592C76">
      <w:pPr>
        <w:ind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Объем субсидий за счет средств федерального бюджета составил 4 781,9 (2015– 29 589,3) тыс. рублей, что ниже уровня 2015 года на 24 807,4 тыс. рублей или на 83,8 %. Основные направления поступления субсидий:</w:t>
      </w:r>
    </w:p>
    <w:p w:rsidR="000E10D5" w:rsidRPr="001006EC" w:rsidRDefault="000E10D5" w:rsidP="00592C76">
      <w:pPr>
        <w:numPr>
          <w:ilvl w:val="0"/>
          <w:numId w:val="20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создание в общеобразовательных организациях, расположенных в сельской местности, условий для занятий физической культурой и спортом – 735,6 тыс. руб.;</w:t>
      </w:r>
    </w:p>
    <w:p w:rsidR="000E10D5" w:rsidRPr="001006EC" w:rsidRDefault="000E10D5" w:rsidP="00592C76">
      <w:pPr>
        <w:numPr>
          <w:ilvl w:val="0"/>
          <w:numId w:val="2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обеспечение жильем молодых семей – 4 032,4 тыс. руб.;</w:t>
      </w:r>
    </w:p>
    <w:p w:rsidR="000E10D5" w:rsidRPr="001006EC" w:rsidRDefault="000E10D5" w:rsidP="00592C76">
      <w:pPr>
        <w:numPr>
          <w:ilvl w:val="0"/>
          <w:numId w:val="2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реализацию мероприятий федеральной целевой программы «Культура России (2012–2018 годы)» - 13,9 тыс</w:t>
      </w:r>
      <w:proofErr w:type="gramStart"/>
      <w:r w:rsidRPr="001006EC">
        <w:rPr>
          <w:sz w:val="28"/>
          <w:szCs w:val="28"/>
        </w:rPr>
        <w:t>.р</w:t>
      </w:r>
      <w:proofErr w:type="gramEnd"/>
      <w:r w:rsidRPr="001006EC">
        <w:rPr>
          <w:sz w:val="28"/>
          <w:szCs w:val="28"/>
        </w:rPr>
        <w:t>ублей.</w:t>
      </w:r>
    </w:p>
    <w:p w:rsidR="000E10D5" w:rsidRPr="001006EC" w:rsidRDefault="000E10D5" w:rsidP="00592C76">
      <w:pPr>
        <w:tabs>
          <w:tab w:val="left" w:pos="1080"/>
        </w:tabs>
        <w:jc w:val="both"/>
        <w:rPr>
          <w:sz w:val="28"/>
          <w:szCs w:val="28"/>
        </w:rPr>
      </w:pPr>
      <w:r w:rsidRPr="001006EC">
        <w:rPr>
          <w:sz w:val="28"/>
          <w:szCs w:val="28"/>
        </w:rPr>
        <w:tab/>
        <w:t>Субвенции на осуществление отдельных государственных полномочий Российской Федерации за счет средств федерального бюджета поступили в 2016 году в объеме 6 178,4 (2015 – 2 604,0) тыс. рублей, что выше уровня 2015 года на 3 574,4 тыс. рублей или в 2,4 раза. Основные направления поступлений субвенций:</w:t>
      </w:r>
    </w:p>
    <w:p w:rsidR="000E10D5" w:rsidRPr="001006EC" w:rsidRDefault="000E10D5" w:rsidP="00592C76">
      <w:pPr>
        <w:numPr>
          <w:ilvl w:val="0"/>
          <w:numId w:val="24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 – 1 406,2 тыс. руб.;</w:t>
      </w:r>
    </w:p>
    <w:p w:rsidR="000E10D5" w:rsidRPr="001006EC" w:rsidRDefault="000E10D5" w:rsidP="00592C76">
      <w:pPr>
        <w:numPr>
          <w:ilvl w:val="0"/>
          <w:numId w:val="24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выплату единовременного пособия при всех формах устройствах детей, лишенных родительского попечения, в семью – 1 133,3 тыс. руб.;</w:t>
      </w:r>
    </w:p>
    <w:p w:rsidR="000E10D5" w:rsidRPr="001006EC" w:rsidRDefault="000E10D5" w:rsidP="00592C76">
      <w:pPr>
        <w:numPr>
          <w:ilvl w:val="0"/>
          <w:numId w:val="24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 – 2 804,9 тыс. руб.;</w:t>
      </w:r>
    </w:p>
    <w:p w:rsidR="000E10D5" w:rsidRPr="001006EC" w:rsidRDefault="000E10D5" w:rsidP="00FA6107">
      <w:pPr>
        <w:tabs>
          <w:tab w:val="left" w:pos="1080"/>
        </w:tabs>
        <w:rPr>
          <w:sz w:val="28"/>
          <w:szCs w:val="28"/>
        </w:rPr>
      </w:pPr>
      <w:r w:rsidRPr="001006EC">
        <w:rPr>
          <w:sz w:val="28"/>
          <w:szCs w:val="28"/>
        </w:rPr>
        <w:tab/>
        <w:t>- на проведение Всероссийской сельскохозяйственной переписи – 834,0 тыс</w:t>
      </w:r>
      <w:proofErr w:type="gramStart"/>
      <w:r w:rsidRPr="001006EC">
        <w:rPr>
          <w:sz w:val="28"/>
          <w:szCs w:val="28"/>
        </w:rPr>
        <w:t>.р</w:t>
      </w:r>
      <w:proofErr w:type="gramEnd"/>
      <w:r w:rsidRPr="001006EC">
        <w:rPr>
          <w:sz w:val="28"/>
          <w:szCs w:val="28"/>
        </w:rPr>
        <w:t>уб.;</w:t>
      </w:r>
    </w:p>
    <w:p w:rsidR="000E10D5" w:rsidRPr="001006EC" w:rsidRDefault="000E10D5" w:rsidP="00592C76">
      <w:pPr>
        <w:ind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Иные межбюджетные трансферты в 2016 году поступили за счет средств федерального бюджета в объеме 156,3 тыс. рублей  (2015 – 936,1 тыс. рублей), (что ниже уровня 2015 года на 779,8 тыс. руб. или на 83,3 %), из них:</w:t>
      </w:r>
    </w:p>
    <w:p w:rsidR="000E10D5" w:rsidRPr="001006EC" w:rsidRDefault="000E10D5" w:rsidP="007F1D61">
      <w:pPr>
        <w:tabs>
          <w:tab w:val="left" w:pos="1080"/>
        </w:tabs>
        <w:jc w:val="both"/>
        <w:rPr>
          <w:sz w:val="28"/>
          <w:szCs w:val="28"/>
        </w:rPr>
      </w:pPr>
      <w:r w:rsidRPr="001006EC">
        <w:rPr>
          <w:sz w:val="28"/>
          <w:szCs w:val="28"/>
        </w:rPr>
        <w:tab/>
        <w:t>- на государственную поддержку лучших работников муниципальных учреждений культуры, находящихся на территориях сельских поселений – 50,0 тыс. рублей;</w:t>
      </w:r>
    </w:p>
    <w:p w:rsidR="000E10D5" w:rsidRPr="001006EC" w:rsidRDefault="000E10D5" w:rsidP="007F1D61">
      <w:pPr>
        <w:tabs>
          <w:tab w:val="left" w:pos="1080"/>
        </w:tabs>
        <w:jc w:val="both"/>
        <w:rPr>
          <w:sz w:val="28"/>
          <w:szCs w:val="28"/>
        </w:rPr>
      </w:pPr>
      <w:r w:rsidRPr="001006EC">
        <w:rPr>
          <w:sz w:val="28"/>
          <w:szCs w:val="28"/>
        </w:rPr>
        <w:tab/>
        <w:t>- на государственную поддержку муниципальных учреждений культуры – 100,0 тыс. рублей;</w:t>
      </w:r>
    </w:p>
    <w:p w:rsidR="000E10D5" w:rsidRPr="001006EC" w:rsidRDefault="000E10D5" w:rsidP="007F1D61">
      <w:pPr>
        <w:numPr>
          <w:ilvl w:val="0"/>
          <w:numId w:val="25"/>
        </w:numPr>
        <w:jc w:val="both"/>
        <w:rPr>
          <w:sz w:val="28"/>
          <w:szCs w:val="28"/>
        </w:rPr>
      </w:pPr>
      <w:r w:rsidRPr="001006EC">
        <w:rPr>
          <w:sz w:val="28"/>
          <w:szCs w:val="28"/>
        </w:rPr>
        <w:lastRenderedPageBreak/>
        <w:t>на комплектование книжных фондов библиотек – 6,3 тыс. рублей.</w:t>
      </w:r>
    </w:p>
    <w:p w:rsidR="000E10D5" w:rsidRPr="005B1248" w:rsidRDefault="000E10D5" w:rsidP="00592C76">
      <w:pPr>
        <w:tabs>
          <w:tab w:val="left" w:pos="1080"/>
        </w:tabs>
        <w:jc w:val="both"/>
        <w:rPr>
          <w:sz w:val="27"/>
          <w:szCs w:val="27"/>
        </w:rPr>
      </w:pPr>
      <w:r w:rsidRPr="00C656FF">
        <w:rPr>
          <w:sz w:val="27"/>
          <w:szCs w:val="27"/>
        </w:rPr>
        <w:tab/>
      </w:r>
    </w:p>
    <w:p w:rsidR="000E10D5" w:rsidRPr="00185055" w:rsidRDefault="000E10D5" w:rsidP="001F7A0F">
      <w:pPr>
        <w:ind w:firstLine="720"/>
        <w:jc w:val="center"/>
        <w:rPr>
          <w:b/>
          <w:sz w:val="32"/>
          <w:szCs w:val="32"/>
        </w:rPr>
      </w:pPr>
      <w:r w:rsidRPr="00185055">
        <w:rPr>
          <w:b/>
          <w:sz w:val="32"/>
          <w:szCs w:val="32"/>
        </w:rPr>
        <w:t>Бюджетная отчетность</w:t>
      </w:r>
    </w:p>
    <w:p w:rsidR="000E10D5" w:rsidRPr="001006EC" w:rsidRDefault="000E10D5" w:rsidP="00592C76">
      <w:pPr>
        <w:ind w:firstLine="720"/>
        <w:jc w:val="both"/>
        <w:rPr>
          <w:sz w:val="28"/>
          <w:szCs w:val="28"/>
        </w:rPr>
      </w:pPr>
    </w:p>
    <w:p w:rsidR="000E10D5" w:rsidRPr="001006EC" w:rsidRDefault="000E10D5" w:rsidP="00592C76">
      <w:pPr>
        <w:ind w:firstLine="720"/>
        <w:jc w:val="both"/>
        <w:rPr>
          <w:sz w:val="28"/>
          <w:szCs w:val="28"/>
        </w:rPr>
      </w:pPr>
      <w:proofErr w:type="gramStart"/>
      <w:r w:rsidRPr="001006EC">
        <w:rPr>
          <w:sz w:val="28"/>
          <w:szCs w:val="28"/>
        </w:rPr>
        <w:t xml:space="preserve">Отчетность об исполнении бюджета муниципального района </w:t>
      </w:r>
      <w:proofErr w:type="spellStart"/>
      <w:r w:rsidRPr="001006EC">
        <w:rPr>
          <w:sz w:val="28"/>
          <w:szCs w:val="28"/>
        </w:rPr>
        <w:t>Нуримановский</w:t>
      </w:r>
      <w:proofErr w:type="spellEnd"/>
      <w:r w:rsidRPr="001006EC">
        <w:rPr>
          <w:sz w:val="28"/>
          <w:szCs w:val="28"/>
        </w:rPr>
        <w:t xml:space="preserve"> район Республики Башкортостан и консолидированного бюджета муниципального района </w:t>
      </w:r>
      <w:proofErr w:type="spellStart"/>
      <w:r w:rsidRPr="001006EC">
        <w:rPr>
          <w:sz w:val="28"/>
          <w:szCs w:val="28"/>
        </w:rPr>
        <w:t>Нуримановский</w:t>
      </w:r>
      <w:proofErr w:type="spellEnd"/>
      <w:r w:rsidRPr="001006EC">
        <w:rPr>
          <w:sz w:val="28"/>
          <w:szCs w:val="28"/>
        </w:rPr>
        <w:t xml:space="preserve"> район Республики Башкортостан составлялась в соответствии с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 2010 года № 191н, Инструкцией о порядке составления и представления годовой</w:t>
      </w:r>
      <w:proofErr w:type="gramEnd"/>
      <w:r w:rsidRPr="001006EC">
        <w:rPr>
          <w:sz w:val="28"/>
          <w:szCs w:val="28"/>
        </w:rPr>
        <w:t>, квартальной бухгалтерской отчетности государственных (муниципальных) бюджетных и автономных учреждений, утвержденной приказом Министерства финансов Российской Федерации от 25 марта 2011 года № 33н.</w:t>
      </w:r>
    </w:p>
    <w:p w:rsidR="000E10D5" w:rsidRPr="001006EC" w:rsidRDefault="000E10D5" w:rsidP="00592C76">
      <w:pPr>
        <w:ind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Формы бюджетной отчетности, входящие в состав годового отчета за 2015 год, квартальных и месячных отчетов в течение 2016 года, Финансовым управлением представлялись в соответствии с требованиями Федерального казначейства и в установленные сроки.</w:t>
      </w:r>
    </w:p>
    <w:p w:rsidR="000E10D5" w:rsidRPr="001006EC" w:rsidRDefault="000E10D5" w:rsidP="00592C76">
      <w:pPr>
        <w:ind w:firstLine="720"/>
        <w:jc w:val="both"/>
        <w:rPr>
          <w:sz w:val="28"/>
          <w:szCs w:val="28"/>
        </w:rPr>
      </w:pPr>
      <w:proofErr w:type="gramStart"/>
      <w:r w:rsidRPr="001006EC">
        <w:rPr>
          <w:sz w:val="28"/>
          <w:szCs w:val="28"/>
        </w:rPr>
        <w:t xml:space="preserve">Кроме того, Финансовым управлением в Министерство финансов Республики Башкортостан представлялись в сроки, установленные Порядком представления реестров расходных обязательств субъектов Российской Федерации и сводов реестров расходных обязательств муниципальных образований, входящих в состав субъекта Российской Федерации, утвержденным приказом Министерства финансов Российской Федерации от 19 апреля 2012 года № 49н, плановый и уточненный реестры расходных обязательств муниципального района </w:t>
      </w:r>
      <w:proofErr w:type="spellStart"/>
      <w:r w:rsidRPr="001006EC">
        <w:rPr>
          <w:sz w:val="28"/>
          <w:szCs w:val="28"/>
        </w:rPr>
        <w:t>Нуримановский</w:t>
      </w:r>
      <w:proofErr w:type="spellEnd"/>
      <w:r w:rsidRPr="001006EC">
        <w:rPr>
          <w:sz w:val="28"/>
          <w:szCs w:val="28"/>
        </w:rPr>
        <w:t xml:space="preserve"> район Республик Башкортостан и своды</w:t>
      </w:r>
      <w:proofErr w:type="gramEnd"/>
      <w:r w:rsidRPr="001006EC">
        <w:rPr>
          <w:sz w:val="28"/>
          <w:szCs w:val="28"/>
        </w:rPr>
        <w:t xml:space="preserve"> реестров расходных обязательств сельских поселений.</w:t>
      </w:r>
    </w:p>
    <w:p w:rsidR="000E10D5" w:rsidRPr="00AA2627" w:rsidRDefault="000E10D5" w:rsidP="00592C76">
      <w:pPr>
        <w:autoSpaceDE w:val="0"/>
        <w:autoSpaceDN w:val="0"/>
        <w:adjustRightInd w:val="0"/>
        <w:jc w:val="both"/>
        <w:rPr>
          <w:color w:val="000000"/>
          <w:sz w:val="28"/>
          <w:szCs w:val="28"/>
          <w:highlight w:val="yellow"/>
        </w:rPr>
      </w:pPr>
    </w:p>
    <w:p w:rsidR="000E10D5" w:rsidRPr="00185055" w:rsidRDefault="000E10D5" w:rsidP="00B058D7">
      <w:pPr>
        <w:pStyle w:val="a5"/>
        <w:tabs>
          <w:tab w:val="left" w:pos="1260"/>
        </w:tabs>
        <w:spacing w:after="0"/>
        <w:ind w:left="0" w:firstLine="720"/>
        <w:jc w:val="center"/>
        <w:rPr>
          <w:b/>
          <w:sz w:val="32"/>
          <w:szCs w:val="32"/>
        </w:rPr>
      </w:pPr>
      <w:r w:rsidRPr="00185055">
        <w:rPr>
          <w:b/>
          <w:sz w:val="32"/>
          <w:szCs w:val="32"/>
        </w:rPr>
        <w:t>Совершенствование правового положения муниципальных учреждений</w:t>
      </w:r>
    </w:p>
    <w:p w:rsidR="000E10D5" w:rsidRPr="00BF7A5D" w:rsidRDefault="000E10D5" w:rsidP="00592C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10D5" w:rsidRPr="001006EC" w:rsidRDefault="000E10D5" w:rsidP="004511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Финансовым управлением в установленном порядке доведены муниципальные задания и утверждены планы финансово-хозяйственной деятельности. </w:t>
      </w:r>
    </w:p>
    <w:p w:rsidR="000E10D5" w:rsidRPr="001006EC" w:rsidRDefault="000E10D5" w:rsidP="00592C7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1006EC">
        <w:rPr>
          <w:sz w:val="28"/>
          <w:szCs w:val="28"/>
        </w:rPr>
        <w:t>Помимо изменений условий финансирования и взаимоотношений с учредителями Федеральным законом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предусмотрена необходимость размещения всеми учреждениями на официальном сайте Российской Федерации в сети Интернет (</w:t>
      </w:r>
      <w:hyperlink r:id="rId13" w:history="1">
        <w:r w:rsidRPr="001006EC">
          <w:rPr>
            <w:rStyle w:val="af2"/>
            <w:sz w:val="28"/>
            <w:szCs w:val="28"/>
            <w:lang w:val="en-US"/>
          </w:rPr>
          <w:t>www</w:t>
        </w:r>
        <w:r w:rsidRPr="001006EC">
          <w:rPr>
            <w:rStyle w:val="af2"/>
            <w:sz w:val="28"/>
            <w:szCs w:val="28"/>
          </w:rPr>
          <w:t>.</w:t>
        </w:r>
        <w:r w:rsidRPr="001006EC">
          <w:rPr>
            <w:rStyle w:val="af2"/>
            <w:sz w:val="28"/>
            <w:szCs w:val="28"/>
            <w:lang w:val="en-US"/>
          </w:rPr>
          <w:t>bus</w:t>
        </w:r>
        <w:r w:rsidRPr="001006EC">
          <w:rPr>
            <w:rStyle w:val="af2"/>
            <w:sz w:val="28"/>
            <w:szCs w:val="28"/>
          </w:rPr>
          <w:t>.</w:t>
        </w:r>
        <w:proofErr w:type="spellStart"/>
        <w:r w:rsidRPr="001006EC">
          <w:rPr>
            <w:rStyle w:val="af2"/>
            <w:sz w:val="28"/>
            <w:szCs w:val="28"/>
            <w:lang w:val="en-US"/>
          </w:rPr>
          <w:t>gov</w:t>
        </w:r>
        <w:proofErr w:type="spellEnd"/>
        <w:r w:rsidRPr="001006EC">
          <w:rPr>
            <w:rStyle w:val="af2"/>
            <w:sz w:val="28"/>
            <w:szCs w:val="28"/>
          </w:rPr>
          <w:t>.</w:t>
        </w:r>
        <w:proofErr w:type="spellStart"/>
        <w:r w:rsidRPr="001006EC">
          <w:rPr>
            <w:rStyle w:val="af2"/>
            <w:sz w:val="28"/>
            <w:szCs w:val="28"/>
            <w:lang w:val="en-US"/>
          </w:rPr>
          <w:t>ru</w:t>
        </w:r>
        <w:proofErr w:type="spellEnd"/>
      </w:hyperlink>
      <w:r w:rsidRPr="001006EC">
        <w:rPr>
          <w:sz w:val="28"/>
          <w:szCs w:val="28"/>
        </w:rPr>
        <w:t>) информации о своей деятельности, планах и закрепленном за ними имуществе, об услугах, которые этими учреждениями</w:t>
      </w:r>
      <w:proofErr w:type="gramEnd"/>
      <w:r w:rsidRPr="001006EC">
        <w:rPr>
          <w:sz w:val="28"/>
          <w:szCs w:val="28"/>
        </w:rPr>
        <w:t xml:space="preserve"> оказываются (выполняются), и их стоимости.</w:t>
      </w:r>
    </w:p>
    <w:p w:rsidR="000E10D5" w:rsidRPr="001006EC" w:rsidRDefault="000E10D5" w:rsidP="00592C76">
      <w:pPr>
        <w:autoSpaceDE w:val="0"/>
        <w:autoSpaceDN w:val="0"/>
        <w:adjustRightInd w:val="0"/>
        <w:ind w:firstLine="612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Финансовым управлением осуществлялся мониторинг хода размещения информации о муниципальных учреждениях муниципального района </w:t>
      </w:r>
      <w:proofErr w:type="spellStart"/>
      <w:r w:rsidRPr="001006EC">
        <w:rPr>
          <w:sz w:val="28"/>
          <w:szCs w:val="28"/>
        </w:rPr>
        <w:t>Нуримановский</w:t>
      </w:r>
      <w:proofErr w:type="spellEnd"/>
      <w:r w:rsidRPr="001006EC">
        <w:rPr>
          <w:sz w:val="28"/>
          <w:szCs w:val="28"/>
        </w:rPr>
        <w:t xml:space="preserve"> район Республики Башкортостан на Официальном сайте, </w:t>
      </w:r>
      <w:r w:rsidRPr="001006EC">
        <w:rPr>
          <w:sz w:val="28"/>
          <w:szCs w:val="28"/>
        </w:rPr>
        <w:lastRenderedPageBreak/>
        <w:t>результаты которого представлялись в информационную систему Министерства финансов Российской Федерации «Мониторинг планов мероприятий».</w:t>
      </w:r>
    </w:p>
    <w:p w:rsidR="000E10D5" w:rsidRPr="001006EC" w:rsidRDefault="000E10D5" w:rsidP="00592C76">
      <w:pPr>
        <w:autoSpaceDE w:val="0"/>
        <w:autoSpaceDN w:val="0"/>
        <w:adjustRightInd w:val="0"/>
        <w:ind w:firstLine="524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По состоянию на 31 декабря 2016 года в муниципальном районе </w:t>
      </w:r>
      <w:proofErr w:type="spellStart"/>
      <w:r w:rsidRPr="001006EC">
        <w:rPr>
          <w:sz w:val="28"/>
          <w:szCs w:val="28"/>
        </w:rPr>
        <w:t>Нуримановский</w:t>
      </w:r>
      <w:proofErr w:type="spellEnd"/>
      <w:r w:rsidRPr="001006EC">
        <w:rPr>
          <w:sz w:val="28"/>
          <w:szCs w:val="28"/>
        </w:rPr>
        <w:t xml:space="preserve"> район Республики Башкортостан действовало </w:t>
      </w:r>
      <w:r w:rsidR="00BB3A87" w:rsidRPr="001006EC">
        <w:rPr>
          <w:sz w:val="28"/>
          <w:szCs w:val="28"/>
        </w:rPr>
        <w:t>15</w:t>
      </w:r>
      <w:r w:rsidRPr="001006EC">
        <w:rPr>
          <w:sz w:val="28"/>
          <w:szCs w:val="28"/>
        </w:rPr>
        <w:t xml:space="preserve"> орган</w:t>
      </w:r>
      <w:r w:rsidR="00BB3A87" w:rsidRPr="001006EC">
        <w:rPr>
          <w:sz w:val="28"/>
          <w:szCs w:val="28"/>
        </w:rPr>
        <w:t>ов</w:t>
      </w:r>
      <w:r w:rsidRPr="001006EC">
        <w:rPr>
          <w:sz w:val="28"/>
          <w:szCs w:val="28"/>
        </w:rPr>
        <w:t xml:space="preserve"> местного самоуправления и </w:t>
      </w:r>
      <w:r w:rsidR="00BB3A87" w:rsidRPr="001006EC">
        <w:rPr>
          <w:sz w:val="28"/>
          <w:szCs w:val="28"/>
        </w:rPr>
        <w:t>19</w:t>
      </w:r>
      <w:r w:rsidRPr="001006EC">
        <w:rPr>
          <w:sz w:val="28"/>
          <w:szCs w:val="28"/>
        </w:rPr>
        <w:t xml:space="preserve"> муниципальных учреждений (на 01.01.2016г. было </w:t>
      </w:r>
      <w:r w:rsidR="00BB3A87" w:rsidRPr="001006EC">
        <w:rPr>
          <w:sz w:val="28"/>
          <w:szCs w:val="28"/>
        </w:rPr>
        <w:t>20</w:t>
      </w:r>
      <w:r w:rsidRPr="001006EC">
        <w:rPr>
          <w:sz w:val="28"/>
          <w:szCs w:val="28"/>
        </w:rPr>
        <w:t xml:space="preserve"> муниципальных учреждений), в том числе:</w:t>
      </w:r>
    </w:p>
    <w:p w:rsidR="000E10D5" w:rsidRPr="001006EC" w:rsidRDefault="00BB3A87" w:rsidP="00592C76">
      <w:pPr>
        <w:autoSpaceDE w:val="0"/>
        <w:autoSpaceDN w:val="0"/>
        <w:adjustRightInd w:val="0"/>
        <w:ind w:firstLine="524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3</w:t>
      </w:r>
      <w:r w:rsidR="00D20A7C" w:rsidRPr="001006EC">
        <w:rPr>
          <w:sz w:val="28"/>
          <w:szCs w:val="28"/>
        </w:rPr>
        <w:t>-</w:t>
      </w:r>
      <w:r w:rsidR="000E10D5" w:rsidRPr="001006EC">
        <w:rPr>
          <w:sz w:val="28"/>
          <w:szCs w:val="28"/>
        </w:rPr>
        <w:t xml:space="preserve"> казенных;</w:t>
      </w:r>
    </w:p>
    <w:p w:rsidR="000E10D5" w:rsidRPr="001006EC" w:rsidRDefault="00BB3A87" w:rsidP="00592C76">
      <w:pPr>
        <w:ind w:firstLine="524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3</w:t>
      </w:r>
      <w:r w:rsidR="00D20A7C" w:rsidRPr="001006EC">
        <w:rPr>
          <w:sz w:val="28"/>
          <w:szCs w:val="28"/>
        </w:rPr>
        <w:t>-</w:t>
      </w:r>
      <w:r w:rsidR="000E10D5" w:rsidRPr="001006EC">
        <w:rPr>
          <w:sz w:val="28"/>
          <w:szCs w:val="28"/>
        </w:rPr>
        <w:t xml:space="preserve"> автономных;</w:t>
      </w:r>
    </w:p>
    <w:p w:rsidR="000E10D5" w:rsidRPr="001006EC" w:rsidRDefault="00BB3A87" w:rsidP="00592C76">
      <w:pPr>
        <w:ind w:firstLine="524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13</w:t>
      </w:r>
      <w:r w:rsidR="00D20A7C" w:rsidRPr="001006EC">
        <w:rPr>
          <w:sz w:val="28"/>
          <w:szCs w:val="28"/>
        </w:rPr>
        <w:t>-</w:t>
      </w:r>
      <w:r w:rsidR="000E10D5" w:rsidRPr="001006EC">
        <w:rPr>
          <w:sz w:val="28"/>
          <w:szCs w:val="28"/>
        </w:rPr>
        <w:t xml:space="preserve"> бюджетных.</w:t>
      </w:r>
    </w:p>
    <w:p w:rsidR="000E10D5" w:rsidRPr="001006EC" w:rsidRDefault="0045111E" w:rsidP="0044538A">
      <w:pPr>
        <w:ind w:firstLine="524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В течение 2016 года р</w:t>
      </w:r>
      <w:r w:rsidR="000E10D5" w:rsidRPr="001006EC">
        <w:rPr>
          <w:sz w:val="28"/>
          <w:szCs w:val="28"/>
        </w:rPr>
        <w:t>еорганизован</w:t>
      </w:r>
      <w:r w:rsidR="00BB3A87" w:rsidRPr="001006EC">
        <w:rPr>
          <w:sz w:val="28"/>
          <w:szCs w:val="28"/>
        </w:rPr>
        <w:t>о</w:t>
      </w:r>
      <w:r w:rsidR="000E10D5" w:rsidRPr="001006EC">
        <w:rPr>
          <w:sz w:val="28"/>
          <w:szCs w:val="28"/>
        </w:rPr>
        <w:t xml:space="preserve"> </w:t>
      </w:r>
      <w:r w:rsidR="00BB3A87" w:rsidRPr="001006EC">
        <w:rPr>
          <w:sz w:val="28"/>
          <w:szCs w:val="28"/>
        </w:rPr>
        <w:t>1</w:t>
      </w:r>
      <w:r w:rsidR="000E10D5" w:rsidRPr="001006EC">
        <w:rPr>
          <w:sz w:val="28"/>
          <w:szCs w:val="28"/>
        </w:rPr>
        <w:t xml:space="preserve"> муниципальн</w:t>
      </w:r>
      <w:r w:rsidR="00BB3A87" w:rsidRPr="001006EC">
        <w:rPr>
          <w:sz w:val="28"/>
          <w:szCs w:val="28"/>
        </w:rPr>
        <w:t>ое</w:t>
      </w:r>
      <w:r w:rsidR="000E10D5" w:rsidRPr="001006EC">
        <w:rPr>
          <w:sz w:val="28"/>
          <w:szCs w:val="28"/>
        </w:rPr>
        <w:t xml:space="preserve"> учреждени</w:t>
      </w:r>
      <w:proofErr w:type="gramStart"/>
      <w:r w:rsidR="00D20A7C" w:rsidRPr="001006EC">
        <w:rPr>
          <w:sz w:val="28"/>
          <w:szCs w:val="28"/>
        </w:rPr>
        <w:t>е</w:t>
      </w:r>
      <w:r w:rsidRPr="001006EC">
        <w:rPr>
          <w:sz w:val="28"/>
          <w:szCs w:val="28"/>
        </w:rPr>
        <w:t>(</w:t>
      </w:r>
      <w:proofErr w:type="gramEnd"/>
      <w:r w:rsidRPr="001006EC">
        <w:rPr>
          <w:sz w:val="28"/>
          <w:szCs w:val="28"/>
        </w:rPr>
        <w:t>МБОУ Школа-интернат).</w:t>
      </w:r>
      <w:r w:rsidR="000E10D5" w:rsidRPr="001006EC">
        <w:rPr>
          <w:sz w:val="28"/>
          <w:szCs w:val="28"/>
        </w:rPr>
        <w:t xml:space="preserve"> </w:t>
      </w:r>
    </w:p>
    <w:p w:rsidR="000E10D5" w:rsidRDefault="000E10D5" w:rsidP="0044538A">
      <w:pPr>
        <w:ind w:firstLine="524"/>
        <w:jc w:val="both"/>
        <w:rPr>
          <w:b/>
          <w:sz w:val="28"/>
          <w:szCs w:val="28"/>
        </w:rPr>
      </w:pPr>
    </w:p>
    <w:p w:rsidR="000E10D5" w:rsidRPr="00185055" w:rsidRDefault="000E10D5" w:rsidP="00B058D7">
      <w:pPr>
        <w:ind w:firstLine="708"/>
        <w:jc w:val="center"/>
        <w:rPr>
          <w:b/>
          <w:sz w:val="32"/>
          <w:szCs w:val="32"/>
        </w:rPr>
      </w:pPr>
      <w:r w:rsidRPr="00185055">
        <w:rPr>
          <w:b/>
          <w:sz w:val="32"/>
          <w:szCs w:val="32"/>
        </w:rPr>
        <w:t>Система муниципального финансового контроля</w:t>
      </w:r>
    </w:p>
    <w:p w:rsidR="000E10D5" w:rsidRPr="00CB4CBC" w:rsidRDefault="000E10D5" w:rsidP="00592C76">
      <w:pPr>
        <w:ind w:firstLine="708"/>
        <w:jc w:val="both"/>
        <w:rPr>
          <w:b/>
          <w:sz w:val="28"/>
          <w:szCs w:val="28"/>
        </w:rPr>
      </w:pPr>
    </w:p>
    <w:p w:rsidR="000E10D5" w:rsidRPr="001006EC" w:rsidRDefault="000E10D5" w:rsidP="00592C76">
      <w:pPr>
        <w:ind w:firstLine="74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За 2016 год Финансовым управлением в соответствии с утвержденным планом работы проведено 5 контрольных мероприятий, в том числе 4 проверки исполнения бюджетов сельских поселений муниципального района </w:t>
      </w:r>
      <w:proofErr w:type="spellStart"/>
      <w:r w:rsidRPr="001006EC">
        <w:rPr>
          <w:sz w:val="28"/>
          <w:szCs w:val="28"/>
        </w:rPr>
        <w:t>Нуримановский</w:t>
      </w:r>
      <w:proofErr w:type="spellEnd"/>
      <w:r w:rsidRPr="001006EC">
        <w:rPr>
          <w:sz w:val="28"/>
          <w:szCs w:val="28"/>
        </w:rPr>
        <w:t xml:space="preserve"> район, 1 проверка выполнения учреждениями муниципального задания и расходования бюджетных сре</w:t>
      </w:r>
      <w:proofErr w:type="gramStart"/>
      <w:r w:rsidRPr="001006EC">
        <w:rPr>
          <w:sz w:val="28"/>
          <w:szCs w:val="28"/>
        </w:rPr>
        <w:t>дств в с</w:t>
      </w:r>
      <w:proofErr w:type="gramEnd"/>
      <w:r w:rsidRPr="001006EC">
        <w:rPr>
          <w:sz w:val="28"/>
          <w:szCs w:val="28"/>
        </w:rPr>
        <w:t xml:space="preserve">оответствии с целями муниципального задания. </w:t>
      </w:r>
    </w:p>
    <w:p w:rsidR="000E10D5" w:rsidRPr="001006EC" w:rsidRDefault="000E10D5" w:rsidP="00592C76">
      <w:pPr>
        <w:ind w:firstLine="748"/>
        <w:jc w:val="both"/>
        <w:rPr>
          <w:sz w:val="28"/>
          <w:szCs w:val="28"/>
        </w:rPr>
      </w:pPr>
      <w:proofErr w:type="gramStart"/>
      <w:r w:rsidRPr="001006EC">
        <w:rPr>
          <w:sz w:val="28"/>
          <w:szCs w:val="28"/>
        </w:rPr>
        <w:t xml:space="preserve">Кроме того, в 2016 году  по заданию Администрации муниципального района </w:t>
      </w:r>
      <w:proofErr w:type="spellStart"/>
      <w:r w:rsidRPr="001006EC">
        <w:rPr>
          <w:sz w:val="28"/>
          <w:szCs w:val="28"/>
        </w:rPr>
        <w:t>Нуримановский</w:t>
      </w:r>
      <w:proofErr w:type="spellEnd"/>
      <w:r w:rsidRPr="001006EC">
        <w:rPr>
          <w:sz w:val="28"/>
          <w:szCs w:val="28"/>
        </w:rPr>
        <w:t xml:space="preserve"> район Республики Башкортостан проведено 8 тематических проверок, в том числе 1 проверка по запросу правоохранительных органов, и 7 проверок по </w:t>
      </w:r>
      <w:r w:rsidRPr="001006EC">
        <w:rPr>
          <w:color w:val="000000"/>
          <w:sz w:val="28"/>
          <w:szCs w:val="28"/>
        </w:rPr>
        <w:t xml:space="preserve"> 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в части проведения оплаты труда.</w:t>
      </w:r>
      <w:proofErr w:type="gramEnd"/>
    </w:p>
    <w:p w:rsidR="000E10D5" w:rsidRPr="001006EC" w:rsidRDefault="000E10D5" w:rsidP="00592C76">
      <w:pPr>
        <w:pStyle w:val="a5"/>
        <w:spacing w:after="0"/>
        <w:ind w:left="0"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В ходе контрольных мероприятий проверены средства в сумме 27862,0тыс. рублей, в том числе средства бюджета Республики Башкортостан – 0 тыс. рублей, средства местного бюджета – 27381,0 тыс. рублей и прочие средства – 481,0 тыс. рублей.</w:t>
      </w:r>
    </w:p>
    <w:p w:rsidR="000E10D5" w:rsidRPr="001006EC" w:rsidRDefault="000E10D5" w:rsidP="00592C76">
      <w:pPr>
        <w:pStyle w:val="CharChar"/>
        <w:ind w:firstLine="288"/>
        <w:jc w:val="both"/>
        <w:rPr>
          <w:sz w:val="28"/>
          <w:szCs w:val="28"/>
          <w:lang w:val="ru-RU"/>
        </w:rPr>
      </w:pPr>
      <w:r w:rsidRPr="001006EC">
        <w:rPr>
          <w:sz w:val="28"/>
          <w:szCs w:val="28"/>
          <w:lang w:val="ru-RU"/>
        </w:rPr>
        <w:t xml:space="preserve">      Проведенными Финансовым управлением контрольными мероприятиями выявлены финансовые нарушения на общую сумму 485,2 тыс. рублей. Нарушения при использовании средств бюджета Республики Башкортостан выявлены на сумму 0 тыс. рублей, средств местных бюджетов – 467,60 тыс. рублей (96,4%), в использовании средств, от предпринимательской и иной приносящей доход деятельности – 17,60 тыс</w:t>
      </w:r>
      <w:proofErr w:type="gramStart"/>
      <w:r w:rsidRPr="001006EC">
        <w:rPr>
          <w:sz w:val="28"/>
          <w:szCs w:val="28"/>
          <w:lang w:val="ru-RU"/>
        </w:rPr>
        <w:t>.р</w:t>
      </w:r>
      <w:proofErr w:type="gramEnd"/>
      <w:r w:rsidRPr="001006EC">
        <w:rPr>
          <w:sz w:val="28"/>
          <w:szCs w:val="28"/>
          <w:lang w:val="ru-RU"/>
        </w:rPr>
        <w:t>уб. (3,6%).</w:t>
      </w:r>
    </w:p>
    <w:p w:rsidR="000E10D5" w:rsidRPr="001006EC" w:rsidRDefault="000E10D5" w:rsidP="004529CD">
      <w:pPr>
        <w:pStyle w:val="a5"/>
        <w:ind w:left="0" w:firstLine="720"/>
        <w:jc w:val="both"/>
        <w:rPr>
          <w:sz w:val="28"/>
          <w:szCs w:val="28"/>
        </w:rPr>
      </w:pPr>
      <w:proofErr w:type="gramStart"/>
      <w:r w:rsidRPr="001006EC">
        <w:rPr>
          <w:sz w:val="28"/>
          <w:szCs w:val="28"/>
        </w:rPr>
        <w:t xml:space="preserve">В структуре финансовых нарушений нецелевое использование бюджетных средств составило 0,0 тыс. рублей; неправомерные расходы – 6,3 тыс. рублей или 1,3%; неэффективное использование материальных ресурсов и денежных средств – 25,6 тыс. руб. или 5,3%; излишки материальных ценностей и денежных средств – 439,3 тыс. руб. или 90,5% (в т.ч. </w:t>
      </w:r>
      <w:r w:rsidRPr="001006EC">
        <w:rPr>
          <w:color w:val="000000"/>
          <w:sz w:val="28"/>
          <w:szCs w:val="28"/>
        </w:rPr>
        <w:t xml:space="preserve">станция РСПИ «Стрелец мониторинг» СП </w:t>
      </w:r>
      <w:proofErr w:type="spellStart"/>
      <w:r w:rsidRPr="001006EC">
        <w:rPr>
          <w:color w:val="000000"/>
          <w:sz w:val="28"/>
          <w:szCs w:val="28"/>
        </w:rPr>
        <w:t>Красноключевский</w:t>
      </w:r>
      <w:proofErr w:type="spellEnd"/>
      <w:r w:rsidRPr="001006EC">
        <w:rPr>
          <w:color w:val="000000"/>
          <w:sz w:val="28"/>
          <w:szCs w:val="28"/>
        </w:rPr>
        <w:t xml:space="preserve"> сельсовет на сумму 432180,0)</w:t>
      </w:r>
      <w:r w:rsidRPr="001006EC">
        <w:rPr>
          <w:sz w:val="28"/>
          <w:szCs w:val="28"/>
        </w:rPr>
        <w:t>;</w:t>
      </w:r>
      <w:proofErr w:type="gramEnd"/>
      <w:r w:rsidRPr="001006EC">
        <w:rPr>
          <w:sz w:val="28"/>
          <w:szCs w:val="28"/>
        </w:rPr>
        <w:t xml:space="preserve"> недостача материальных ресурсов и денежных средств – 14,0 тыс. руб. или 2,9%.; кроме этого установлены нарушения бюджетного учета, несоблюдение порядка проведения инвентаризации имущества и финансовых обязательств, несоблюдение порядка ведения кассовых операций, и др.</w:t>
      </w:r>
    </w:p>
    <w:p w:rsidR="000E10D5" w:rsidRPr="001006EC" w:rsidRDefault="000E10D5" w:rsidP="00592C76">
      <w:pPr>
        <w:pStyle w:val="a5"/>
        <w:spacing w:after="0"/>
        <w:ind w:left="0"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lastRenderedPageBreak/>
        <w:t>Из 459,6 тыс. рублей, подлежащих восстановлению, 458,7 тыс. рублей восстановлено  руб. (99,8 %).</w:t>
      </w:r>
    </w:p>
    <w:p w:rsidR="000E10D5" w:rsidRPr="001006EC" w:rsidRDefault="000E10D5" w:rsidP="00592C76">
      <w:pPr>
        <w:ind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В адрес проверенных учреждений, администраций поселений направлено 9 представлений об устранении выявленных нарушений и недостатков, сокращении лимитов бюджетных обязательств. </w:t>
      </w:r>
    </w:p>
    <w:p w:rsidR="000E10D5" w:rsidRPr="001006EC" w:rsidRDefault="000E10D5" w:rsidP="00592C76">
      <w:pPr>
        <w:ind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По материалам проверок информация об установленных нарушениях в правоохранительные органы не направлялась. </w:t>
      </w:r>
    </w:p>
    <w:p w:rsidR="000E10D5" w:rsidRDefault="000E10D5" w:rsidP="00592C76">
      <w:pPr>
        <w:ind w:firstLine="720"/>
        <w:jc w:val="both"/>
        <w:rPr>
          <w:sz w:val="27"/>
          <w:szCs w:val="27"/>
        </w:rPr>
      </w:pPr>
    </w:p>
    <w:p w:rsidR="00CF312E" w:rsidRDefault="00CF312E" w:rsidP="00592C76">
      <w:pPr>
        <w:ind w:firstLine="720"/>
        <w:jc w:val="both"/>
        <w:rPr>
          <w:sz w:val="27"/>
          <w:szCs w:val="27"/>
        </w:rPr>
      </w:pPr>
    </w:p>
    <w:p w:rsidR="00CF312E" w:rsidRPr="00AE24E6" w:rsidRDefault="00CF312E" w:rsidP="00CF312E">
      <w:pPr>
        <w:ind w:firstLine="720"/>
        <w:jc w:val="center"/>
        <w:rPr>
          <w:sz w:val="28"/>
          <w:szCs w:val="28"/>
        </w:rPr>
      </w:pPr>
      <w:r w:rsidRPr="00AE24E6">
        <w:rPr>
          <w:b/>
          <w:sz w:val="28"/>
          <w:szCs w:val="28"/>
        </w:rPr>
        <w:t>Открытость бюджетных данных</w:t>
      </w:r>
    </w:p>
    <w:p w:rsidR="00CF312E" w:rsidRPr="001006EC" w:rsidRDefault="00CF312E" w:rsidP="00CF312E">
      <w:pPr>
        <w:ind w:firstLine="720"/>
        <w:jc w:val="both"/>
        <w:rPr>
          <w:sz w:val="28"/>
          <w:szCs w:val="28"/>
        </w:rPr>
      </w:pPr>
    </w:p>
    <w:p w:rsidR="00CF312E" w:rsidRPr="001006EC" w:rsidRDefault="00CF312E" w:rsidP="00CF312E">
      <w:pPr>
        <w:ind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Публичности процесса управления общественными финансами, повышению прозрачности бюджетов способствует дальнейшее совершенствование механизмов предоставления информации о бюджетном процессе и бюджетном устройстве для граждан с учетом современных требований к визуализации информации и интерактивности.</w:t>
      </w:r>
    </w:p>
    <w:p w:rsidR="00CF312E" w:rsidRPr="001006EC" w:rsidRDefault="00442222" w:rsidP="00CF312E">
      <w:pPr>
        <w:ind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На сайте ф</w:t>
      </w:r>
      <w:r w:rsidR="00CF312E" w:rsidRPr="001006EC">
        <w:rPr>
          <w:sz w:val="28"/>
          <w:szCs w:val="28"/>
        </w:rPr>
        <w:t>инансов</w:t>
      </w:r>
      <w:r w:rsidRPr="001006EC">
        <w:rPr>
          <w:sz w:val="28"/>
          <w:szCs w:val="28"/>
        </w:rPr>
        <w:t>ого</w:t>
      </w:r>
      <w:r w:rsidR="00CF312E" w:rsidRPr="001006EC">
        <w:rPr>
          <w:sz w:val="28"/>
          <w:szCs w:val="28"/>
        </w:rPr>
        <w:t xml:space="preserve"> управлени</w:t>
      </w:r>
      <w:r w:rsidRPr="001006EC">
        <w:rPr>
          <w:sz w:val="28"/>
          <w:szCs w:val="28"/>
        </w:rPr>
        <w:t xml:space="preserve">я в разделе «Открытый бюджет» </w:t>
      </w:r>
      <w:r w:rsidR="00CF312E" w:rsidRPr="001006EC">
        <w:rPr>
          <w:sz w:val="28"/>
          <w:szCs w:val="28"/>
        </w:rPr>
        <w:t xml:space="preserve"> </w:t>
      </w:r>
      <w:r w:rsidRPr="001006EC">
        <w:rPr>
          <w:sz w:val="28"/>
          <w:szCs w:val="28"/>
        </w:rPr>
        <w:t xml:space="preserve">размещается информация о </w:t>
      </w:r>
      <w:r w:rsidR="00CF312E" w:rsidRPr="001006EC">
        <w:rPr>
          <w:sz w:val="28"/>
          <w:szCs w:val="28"/>
        </w:rPr>
        <w:t xml:space="preserve">стадиях формирования и исполнения консолидированного бюджета, </w:t>
      </w:r>
      <w:r w:rsidRPr="001006EC">
        <w:rPr>
          <w:sz w:val="28"/>
          <w:szCs w:val="28"/>
        </w:rPr>
        <w:t xml:space="preserve">которая </w:t>
      </w:r>
      <w:r w:rsidR="00CF312E" w:rsidRPr="001006EC">
        <w:rPr>
          <w:sz w:val="28"/>
          <w:szCs w:val="28"/>
        </w:rPr>
        <w:t>позвол</w:t>
      </w:r>
      <w:r w:rsidRPr="001006EC">
        <w:rPr>
          <w:sz w:val="28"/>
          <w:szCs w:val="28"/>
        </w:rPr>
        <w:t>яе</w:t>
      </w:r>
      <w:r w:rsidR="00CF312E" w:rsidRPr="001006EC">
        <w:rPr>
          <w:sz w:val="28"/>
          <w:szCs w:val="28"/>
        </w:rPr>
        <w:t xml:space="preserve">т гражданам повышать свою бюджетную грамотность, подойти более </w:t>
      </w:r>
      <w:proofErr w:type="gramStart"/>
      <w:r w:rsidR="00CF312E" w:rsidRPr="001006EC">
        <w:rPr>
          <w:sz w:val="28"/>
          <w:szCs w:val="28"/>
        </w:rPr>
        <w:t>подготовленными</w:t>
      </w:r>
      <w:proofErr w:type="gramEnd"/>
      <w:r w:rsidR="00CF312E" w:rsidRPr="001006EC">
        <w:rPr>
          <w:sz w:val="28"/>
          <w:szCs w:val="28"/>
        </w:rPr>
        <w:t xml:space="preserve"> к анализу бюджетной информации и компетентному общественному контролю.</w:t>
      </w:r>
    </w:p>
    <w:p w:rsidR="00CF312E" w:rsidRPr="001006EC" w:rsidRDefault="00442222" w:rsidP="00CF312E">
      <w:pPr>
        <w:ind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«Открытый бюджет»</w:t>
      </w:r>
      <w:r w:rsidR="00CF312E" w:rsidRPr="001006EC">
        <w:rPr>
          <w:sz w:val="28"/>
          <w:szCs w:val="28"/>
        </w:rPr>
        <w:t xml:space="preserve"> позволяет гражданам в доступной форме ознакомиться </w:t>
      </w:r>
      <w:proofErr w:type="gramStart"/>
      <w:r w:rsidR="00CF312E" w:rsidRPr="001006EC">
        <w:rPr>
          <w:sz w:val="28"/>
          <w:szCs w:val="28"/>
        </w:rPr>
        <w:t>с</w:t>
      </w:r>
      <w:proofErr w:type="gramEnd"/>
      <w:r w:rsidR="00CF312E" w:rsidRPr="001006EC">
        <w:rPr>
          <w:sz w:val="28"/>
          <w:szCs w:val="28"/>
        </w:rPr>
        <w:t>:</w:t>
      </w:r>
    </w:p>
    <w:p w:rsidR="00CF312E" w:rsidRPr="001006EC" w:rsidRDefault="00CF312E" w:rsidP="00CF312E">
      <w:pPr>
        <w:ind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- основными бюджетными понятиями, участниками бюджетного процесса, этапами бюджетного процесса, структурой бюджетной классификации, основными нормативными правовыми актами;</w:t>
      </w:r>
    </w:p>
    <w:p w:rsidR="00CF312E" w:rsidRPr="001006EC" w:rsidRDefault="00CF312E" w:rsidP="00CF312E">
      <w:pPr>
        <w:ind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- данными о проекте бюджета, об утвержденном бюджете, об исполнении бюджета;</w:t>
      </w:r>
    </w:p>
    <w:p w:rsidR="00CF312E" w:rsidRPr="001006EC" w:rsidRDefault="00CF312E" w:rsidP="00CF312E">
      <w:pPr>
        <w:ind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- публикациями «Бюджета для граждан»;</w:t>
      </w:r>
    </w:p>
    <w:p w:rsidR="00CF312E" w:rsidRPr="001006EC" w:rsidRDefault="00CF312E" w:rsidP="00CF312E">
      <w:pPr>
        <w:ind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- информацией о муниципальных программах, муниципальных закупках, показателях эффективности деятельности органов местного самоуправления.</w:t>
      </w:r>
    </w:p>
    <w:p w:rsidR="00CF312E" w:rsidRDefault="00CF312E" w:rsidP="00592C76">
      <w:pPr>
        <w:ind w:firstLine="720"/>
        <w:jc w:val="both"/>
        <w:rPr>
          <w:sz w:val="27"/>
          <w:szCs w:val="27"/>
        </w:rPr>
      </w:pPr>
    </w:p>
    <w:p w:rsidR="000E10D5" w:rsidRPr="00185055" w:rsidRDefault="000E10D5" w:rsidP="00B058D7">
      <w:pPr>
        <w:ind w:firstLine="720"/>
        <w:jc w:val="center"/>
        <w:rPr>
          <w:b/>
          <w:sz w:val="32"/>
          <w:szCs w:val="32"/>
        </w:rPr>
      </w:pPr>
      <w:r w:rsidRPr="00185055">
        <w:rPr>
          <w:b/>
          <w:sz w:val="32"/>
          <w:szCs w:val="32"/>
        </w:rPr>
        <w:t>Мероприятия Дорожной карты по повышению эффективности расходования бюджетных средств, получение дополнительных доходов за счет имеющихся резервов</w:t>
      </w:r>
    </w:p>
    <w:p w:rsidR="000E10D5" w:rsidRPr="00CB4CBC" w:rsidRDefault="000E10D5" w:rsidP="00592C76">
      <w:pPr>
        <w:ind w:firstLine="708"/>
        <w:jc w:val="both"/>
        <w:rPr>
          <w:b/>
          <w:sz w:val="32"/>
          <w:szCs w:val="32"/>
        </w:rPr>
      </w:pPr>
    </w:p>
    <w:p w:rsidR="000E10D5" w:rsidRPr="001006EC" w:rsidRDefault="000E10D5" w:rsidP="00592C76">
      <w:pPr>
        <w:widowControl w:val="0"/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Общий эффект от реализации мероприятий Дорожной карты за период 2015-2018 годы составляет </w:t>
      </w:r>
      <w:r w:rsidRPr="001006EC">
        <w:rPr>
          <w:sz w:val="28"/>
          <w:szCs w:val="28"/>
        </w:rPr>
        <w:softHyphen/>
      </w:r>
      <w:r w:rsidRPr="001006EC">
        <w:rPr>
          <w:sz w:val="28"/>
          <w:szCs w:val="28"/>
        </w:rPr>
        <w:softHyphen/>
      </w:r>
      <w:r w:rsidRPr="001006EC">
        <w:rPr>
          <w:sz w:val="28"/>
          <w:szCs w:val="28"/>
        </w:rPr>
        <w:softHyphen/>
        <w:t xml:space="preserve">46,9 млн. рублей, 11,7 % от суммы утвержденных расходов, в том числе в 2016 году 19,3 млн. рублей (10,2%) . Исполнение по состоянию на 1 января 2017 года составило 37,9 млн. рублей, или 226 % от годового плана. </w:t>
      </w:r>
    </w:p>
    <w:p w:rsidR="000E10D5" w:rsidRPr="001006EC" w:rsidRDefault="000E10D5" w:rsidP="00592C76">
      <w:pPr>
        <w:widowControl w:val="0"/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Исполнение наблюдается преимущественно за счет мероприятий доходной части (226,1% от годового плана).</w:t>
      </w:r>
    </w:p>
    <w:p w:rsidR="000E10D5" w:rsidRPr="001006EC" w:rsidRDefault="000E10D5" w:rsidP="00596893">
      <w:pPr>
        <w:pStyle w:val="afe"/>
        <w:spacing w:after="0" w:line="240" w:lineRule="auto"/>
        <w:ind w:left="0" w:firstLine="709"/>
        <w:jc w:val="both"/>
        <w:rPr>
          <w:szCs w:val="28"/>
        </w:rPr>
      </w:pPr>
      <w:proofErr w:type="gramStart"/>
      <w:r w:rsidRPr="001006EC">
        <w:rPr>
          <w:szCs w:val="28"/>
        </w:rPr>
        <w:t xml:space="preserve">Основной рост доходной части бюджета муниципального района </w:t>
      </w:r>
      <w:proofErr w:type="spellStart"/>
      <w:r w:rsidRPr="001006EC">
        <w:rPr>
          <w:szCs w:val="28"/>
        </w:rPr>
        <w:t>Нуримановский</w:t>
      </w:r>
      <w:proofErr w:type="spellEnd"/>
      <w:r w:rsidRPr="001006EC">
        <w:rPr>
          <w:szCs w:val="28"/>
        </w:rPr>
        <w:t xml:space="preserve"> район Республики Башкортостан в 2016 году планировалось получить за счет комплекса мероприятий по активизации работы комиссий по легализации объектов налогообложения, в том числе по организации мониторинга </w:t>
      </w:r>
      <w:r w:rsidRPr="001006EC">
        <w:rPr>
          <w:szCs w:val="28"/>
        </w:rPr>
        <w:lastRenderedPageBreak/>
        <w:t>достижения плановых показателей работы комиссии по легализации объектов налогообложения, проведения работы по погашению задолженности по налогам перед бюджетами.</w:t>
      </w:r>
      <w:proofErr w:type="gramEnd"/>
      <w:r w:rsidRPr="001006EC">
        <w:rPr>
          <w:szCs w:val="28"/>
        </w:rPr>
        <w:t xml:space="preserve">  Ожидаемая сумма экономического эффекта по данным мероприятиям составляла 4,6 млн</w:t>
      </w:r>
      <w:proofErr w:type="gramStart"/>
      <w:r w:rsidRPr="001006EC">
        <w:rPr>
          <w:szCs w:val="28"/>
        </w:rPr>
        <w:t>.р</w:t>
      </w:r>
      <w:proofErr w:type="gramEnd"/>
      <w:r w:rsidRPr="001006EC">
        <w:rPr>
          <w:szCs w:val="28"/>
        </w:rPr>
        <w:t>уб.  или 23,8% общей суммы планируемого экономического эффекта</w:t>
      </w:r>
    </w:p>
    <w:p w:rsidR="000E10D5" w:rsidRPr="001006EC" w:rsidRDefault="000E10D5" w:rsidP="0086322F">
      <w:pPr>
        <w:pStyle w:val="afe"/>
        <w:spacing w:after="0" w:line="240" w:lineRule="auto"/>
        <w:ind w:left="0" w:firstLine="709"/>
        <w:jc w:val="both"/>
        <w:rPr>
          <w:szCs w:val="28"/>
        </w:rPr>
      </w:pPr>
      <w:r w:rsidRPr="001006EC">
        <w:rPr>
          <w:szCs w:val="28"/>
        </w:rPr>
        <w:t xml:space="preserve">Кроме того, значительную часть дополнительных доходов планировалось получить за счет осуществления мероприятий по принятию мер по расширению </w:t>
      </w:r>
      <w:proofErr w:type="spellStart"/>
      <w:r w:rsidRPr="001006EC">
        <w:rPr>
          <w:szCs w:val="28"/>
        </w:rPr>
        <w:t>налогоблагаемой</w:t>
      </w:r>
      <w:proofErr w:type="spellEnd"/>
      <w:r w:rsidRPr="001006EC">
        <w:rPr>
          <w:szCs w:val="28"/>
        </w:rPr>
        <w:t xml:space="preserve"> базы (ожидаемый эффект составлял 3,1млн</w:t>
      </w:r>
      <w:proofErr w:type="gramStart"/>
      <w:r w:rsidRPr="001006EC">
        <w:rPr>
          <w:szCs w:val="28"/>
        </w:rPr>
        <w:t>.р</w:t>
      </w:r>
      <w:proofErr w:type="gramEnd"/>
      <w:r w:rsidRPr="001006EC">
        <w:rPr>
          <w:szCs w:val="28"/>
        </w:rPr>
        <w:t>уб. или 31% общей суммы эффекта в части доходного потенциала), организации мониторинга поступлений в бюджет от крупнейших налогоплательщиков (1,5 млн.руб. или 15).</w:t>
      </w:r>
    </w:p>
    <w:p w:rsidR="000E10D5" w:rsidRPr="001006EC" w:rsidRDefault="000E10D5" w:rsidP="00592C76">
      <w:pPr>
        <w:widowControl w:val="0"/>
        <w:ind w:firstLine="708"/>
        <w:jc w:val="both"/>
        <w:rPr>
          <w:b/>
          <w:sz w:val="28"/>
          <w:szCs w:val="28"/>
        </w:rPr>
      </w:pPr>
    </w:p>
    <w:p w:rsidR="000E10D5" w:rsidRPr="001006EC" w:rsidRDefault="000E10D5" w:rsidP="00592C76">
      <w:pPr>
        <w:pStyle w:val="afe"/>
        <w:spacing w:after="0" w:line="240" w:lineRule="auto"/>
        <w:ind w:left="0" w:firstLine="709"/>
        <w:jc w:val="both"/>
        <w:rPr>
          <w:szCs w:val="28"/>
        </w:rPr>
      </w:pPr>
      <w:proofErr w:type="gramStart"/>
      <w:r w:rsidRPr="001006EC">
        <w:rPr>
          <w:szCs w:val="28"/>
        </w:rPr>
        <w:t xml:space="preserve">Определенную часть дополнительных доходов в 2016 году планировалось получить за счет комплекса мероприятий по организации мониторинга поступлений налоговых и неналоговых доходов в бюджет района, в т.ч. за счет обеспечения темпов роста поступления НДФЛ темпам роста фонда заработной платы, обеспечения темпов роста  налогов на совокупный доход  и темпов роста неналоговых доходов не ниже среднего темпа роста по республике. </w:t>
      </w:r>
      <w:proofErr w:type="gramEnd"/>
    </w:p>
    <w:p w:rsidR="000E10D5" w:rsidRPr="001006EC" w:rsidRDefault="000E10D5" w:rsidP="00592C76">
      <w:pPr>
        <w:pStyle w:val="afe"/>
        <w:spacing w:after="0" w:line="240" w:lineRule="auto"/>
        <w:ind w:left="0" w:firstLine="709"/>
        <w:jc w:val="both"/>
        <w:rPr>
          <w:szCs w:val="28"/>
        </w:rPr>
      </w:pPr>
      <w:r w:rsidRPr="001006EC">
        <w:rPr>
          <w:szCs w:val="28"/>
        </w:rPr>
        <w:t>Основная часть данных мероприятий выполнена. Общий экономический эффект по мероприятиям разделов «Повышение доходного потенциала муниципального образования» и «Развитие предпринимательства» составил 26,0 млн</w:t>
      </w:r>
      <w:proofErr w:type="gramStart"/>
      <w:r w:rsidRPr="001006EC">
        <w:rPr>
          <w:szCs w:val="28"/>
        </w:rPr>
        <w:t>.р</w:t>
      </w:r>
      <w:proofErr w:type="gramEnd"/>
      <w:r w:rsidRPr="001006EC">
        <w:rPr>
          <w:szCs w:val="28"/>
        </w:rPr>
        <w:t>уб.  с ростом к утвержденному плану на 14,5 млн.руб.  или в 2,26 раза.</w:t>
      </w:r>
    </w:p>
    <w:p w:rsidR="000E10D5" w:rsidRPr="001006EC" w:rsidRDefault="000E10D5" w:rsidP="00592C76">
      <w:pPr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Рост обеспечен за счет осуществления мероприятий по активизации работы комиссий по легализации объектов налогообложения. По состоянию на 01.01.2017г. при плане 4,6 млн</w:t>
      </w:r>
      <w:proofErr w:type="gramStart"/>
      <w:r w:rsidRPr="001006EC">
        <w:rPr>
          <w:sz w:val="28"/>
          <w:szCs w:val="28"/>
        </w:rPr>
        <w:t>.р</w:t>
      </w:r>
      <w:proofErr w:type="gramEnd"/>
      <w:r w:rsidRPr="001006EC">
        <w:rPr>
          <w:sz w:val="28"/>
          <w:szCs w:val="28"/>
        </w:rPr>
        <w:t xml:space="preserve">уб. фактически получено 17,7 млн.руб. с ростом к утвержденному плану на 13,1 млн.руб. или в 3,8 раза. </w:t>
      </w:r>
    </w:p>
    <w:p w:rsidR="000E10D5" w:rsidRPr="001006EC" w:rsidRDefault="000E10D5" w:rsidP="00592C76">
      <w:pPr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Кроме того, с опережением плана исполнены мероприятия:</w:t>
      </w:r>
    </w:p>
    <w:p w:rsidR="000E10D5" w:rsidRPr="001006EC" w:rsidRDefault="000E10D5" w:rsidP="004529CD">
      <w:pPr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-по размещению заказов на приобретение товаров работ, оказание услуг для муниципальных нужд путем проведения аукционов в электронной форме, конкурсов и запросов котировок.  Получен экономический эффект в 2016 году в сумме 7,0 млн</w:t>
      </w:r>
      <w:proofErr w:type="gramStart"/>
      <w:r w:rsidRPr="001006EC">
        <w:rPr>
          <w:sz w:val="28"/>
          <w:szCs w:val="28"/>
        </w:rPr>
        <w:t>.р</w:t>
      </w:r>
      <w:proofErr w:type="gramEnd"/>
      <w:r w:rsidRPr="001006EC">
        <w:rPr>
          <w:sz w:val="28"/>
          <w:szCs w:val="28"/>
        </w:rPr>
        <w:t xml:space="preserve">уб. (утвержден план на  550,0 тыс. рублей).    </w:t>
      </w:r>
    </w:p>
    <w:p w:rsidR="000E10D5" w:rsidRPr="001006EC" w:rsidRDefault="000E10D5" w:rsidP="00592C76">
      <w:pPr>
        <w:widowControl w:val="0"/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По перевыполненным мероприятиям  «дорожная карта» скорректирована в сторону увеличения.</w:t>
      </w:r>
    </w:p>
    <w:p w:rsidR="000E10D5" w:rsidRPr="001006EC" w:rsidRDefault="000E10D5" w:rsidP="00592C76">
      <w:pPr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Есть мероприятия с недостигнутым эффектом, в т.ч.:</w:t>
      </w:r>
    </w:p>
    <w:p w:rsidR="000E10D5" w:rsidRPr="001006EC" w:rsidRDefault="000E10D5" w:rsidP="004529CD">
      <w:pPr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- по мероприятию «оптимизация социальных выплат населению с учетом среднедушевого дохода».  В связи с увеличением количества обращений запланированный экономический эффект не удалось получить.</w:t>
      </w:r>
    </w:p>
    <w:p w:rsidR="000E10D5" w:rsidRPr="001006EC" w:rsidRDefault="000E10D5" w:rsidP="004529CD">
      <w:pPr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- по мероприятию «Оптимизация расходов на организацию и проведение праздничных и </w:t>
      </w:r>
      <w:proofErr w:type="spellStart"/>
      <w:r w:rsidRPr="001006EC">
        <w:rPr>
          <w:sz w:val="28"/>
          <w:szCs w:val="28"/>
        </w:rPr>
        <w:t>досуговых</w:t>
      </w:r>
      <w:proofErr w:type="spellEnd"/>
      <w:r w:rsidRPr="001006EC">
        <w:rPr>
          <w:sz w:val="28"/>
          <w:szCs w:val="28"/>
        </w:rPr>
        <w:t xml:space="preserve"> мероприятий». В связи с увеличением праздничных мероприятий на территории района получить экономический эффект не удалось. </w:t>
      </w:r>
    </w:p>
    <w:p w:rsidR="000E10D5" w:rsidRPr="001006EC" w:rsidRDefault="000E10D5" w:rsidP="00592C76">
      <w:pPr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В результате уточненный план на 2015 год по данному мероприятию уменьшен до 0. </w:t>
      </w:r>
    </w:p>
    <w:p w:rsidR="000E10D5" w:rsidRPr="001006EC" w:rsidRDefault="000E10D5" w:rsidP="00592C76">
      <w:pPr>
        <w:pStyle w:val="aff"/>
        <w:ind w:firstLine="708"/>
        <w:jc w:val="both"/>
        <w:rPr>
          <w:rFonts w:ascii="Times New Roman" w:hAnsi="Times New Roman"/>
          <w:sz w:val="28"/>
          <w:szCs w:val="28"/>
        </w:rPr>
      </w:pPr>
      <w:r w:rsidRPr="001006EC">
        <w:rPr>
          <w:rFonts w:ascii="Times New Roman" w:hAnsi="Times New Roman"/>
          <w:sz w:val="28"/>
          <w:szCs w:val="28"/>
        </w:rPr>
        <w:t>В течение 2016 года проведена следующая работа по реализации Плана мероприятий:</w:t>
      </w:r>
    </w:p>
    <w:p w:rsidR="000E10D5" w:rsidRPr="001006EC" w:rsidRDefault="000E10D5" w:rsidP="00592C76">
      <w:pPr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Организовано информационное взаимодействие с Управлением федерального казначейства Республики Башкортостан на получение ежедневных сведений о поступивших от юридических лиц платежах. В результате проведена работа с  налоговыми агентами, допустившими снижение поступлений НДФЛ в бюджет в 2016г. по сравнению с аналогичным периодом прошлого года.  При этом в бюджет </w:t>
      </w:r>
      <w:r w:rsidRPr="001006EC">
        <w:rPr>
          <w:sz w:val="28"/>
          <w:szCs w:val="28"/>
        </w:rPr>
        <w:lastRenderedPageBreak/>
        <w:t xml:space="preserve">муниципального района </w:t>
      </w:r>
      <w:proofErr w:type="spellStart"/>
      <w:r w:rsidRPr="001006EC">
        <w:rPr>
          <w:sz w:val="28"/>
          <w:szCs w:val="28"/>
        </w:rPr>
        <w:t>Нуримановский</w:t>
      </w:r>
      <w:proofErr w:type="spellEnd"/>
      <w:r w:rsidRPr="001006EC">
        <w:rPr>
          <w:sz w:val="28"/>
          <w:szCs w:val="28"/>
        </w:rPr>
        <w:t xml:space="preserve"> район РБ поступила просроченная задолженность по НДФЛ в сумме 12</w:t>
      </w:r>
      <w:r w:rsidRPr="001006EC">
        <w:rPr>
          <w:sz w:val="28"/>
          <w:szCs w:val="28"/>
          <w:lang w:val="en-US"/>
        </w:rPr>
        <w:t> </w:t>
      </w:r>
      <w:r w:rsidRPr="001006EC">
        <w:rPr>
          <w:sz w:val="28"/>
          <w:szCs w:val="28"/>
        </w:rPr>
        <w:t>247,7 тыс</w:t>
      </w:r>
      <w:proofErr w:type="gramStart"/>
      <w:r w:rsidRPr="001006EC">
        <w:rPr>
          <w:sz w:val="28"/>
          <w:szCs w:val="28"/>
        </w:rPr>
        <w:t>.р</w:t>
      </w:r>
      <w:proofErr w:type="gramEnd"/>
      <w:r w:rsidRPr="001006EC">
        <w:rPr>
          <w:sz w:val="28"/>
          <w:szCs w:val="28"/>
        </w:rPr>
        <w:t>уб. Также проведены встреча с руководителями сельскохозяйственных предприятий, жилищно-коммунального комплекса по вопросу своевременного перечисления платежей в бюджет.</w:t>
      </w:r>
    </w:p>
    <w:p w:rsidR="000E10D5" w:rsidRPr="001006EC" w:rsidRDefault="000E10D5" w:rsidP="00592C76">
      <w:pPr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В рамках активизации комиссии по легализации объектов налогообложения, а также в рамках осуществления мероприятий по погашению дебиторской задолженности в бюджет в течение 2016 года проведено 24 заседаний межведомственной комиссии по вопросам увеличения доходного потенциала. Заслушаны 122 человека – физические лица, руководители промышленных, сельскохозяйственных предприятий и индивидуальных предпринимателей, имеющих задолженность по платежам в бюджет и внебюджетные фонды.  На заседании поднимался также вопрос соблюдения норм трудового законодательства по оформлению  трудовых отношений с наемными работниками и своевременного перечисления в бюджет налогов на доходы физических лиц. Всем руководителям, заслушанных предприятий, даны конкретные указания по исполнению норм действующего законодательства. В результате в бюджет муниципального района </w:t>
      </w:r>
      <w:proofErr w:type="spellStart"/>
      <w:r w:rsidRPr="001006EC">
        <w:rPr>
          <w:sz w:val="28"/>
          <w:szCs w:val="28"/>
        </w:rPr>
        <w:t>Нуримановский</w:t>
      </w:r>
      <w:proofErr w:type="spellEnd"/>
      <w:r w:rsidRPr="001006EC">
        <w:rPr>
          <w:sz w:val="28"/>
          <w:szCs w:val="28"/>
        </w:rPr>
        <w:t xml:space="preserve"> район РБ поступило 18 526,6 тыс</w:t>
      </w:r>
      <w:proofErr w:type="gramStart"/>
      <w:r w:rsidRPr="001006EC">
        <w:rPr>
          <w:sz w:val="28"/>
          <w:szCs w:val="28"/>
        </w:rPr>
        <w:t>.р</w:t>
      </w:r>
      <w:proofErr w:type="gramEnd"/>
      <w:r w:rsidRPr="001006EC">
        <w:rPr>
          <w:sz w:val="28"/>
          <w:szCs w:val="28"/>
        </w:rPr>
        <w:t xml:space="preserve">уб.  </w:t>
      </w:r>
    </w:p>
    <w:p w:rsidR="000E10D5" w:rsidRPr="001006EC" w:rsidRDefault="000E10D5" w:rsidP="00592C76">
      <w:pPr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В рамках мониторинга поступлений в бюджет от муниципальных унитарных предприятий, проводился постоянный </w:t>
      </w:r>
      <w:proofErr w:type="gramStart"/>
      <w:r w:rsidRPr="001006EC">
        <w:rPr>
          <w:sz w:val="28"/>
          <w:szCs w:val="28"/>
        </w:rPr>
        <w:t>контроль за</w:t>
      </w:r>
      <w:proofErr w:type="gramEnd"/>
      <w:r w:rsidRPr="001006EC">
        <w:rPr>
          <w:sz w:val="28"/>
          <w:szCs w:val="28"/>
        </w:rPr>
        <w:t xml:space="preserve"> перечислением части прибыли МУП в бюджет муниципального района </w:t>
      </w:r>
      <w:proofErr w:type="spellStart"/>
      <w:r w:rsidRPr="001006EC">
        <w:rPr>
          <w:sz w:val="28"/>
          <w:szCs w:val="28"/>
        </w:rPr>
        <w:t>Нуримановский</w:t>
      </w:r>
      <w:proofErr w:type="spellEnd"/>
      <w:r w:rsidRPr="001006EC">
        <w:rPr>
          <w:sz w:val="28"/>
          <w:szCs w:val="28"/>
        </w:rPr>
        <w:t xml:space="preserve"> район РБ. В результате в течение 2016г. перечислено от МУП </w:t>
      </w:r>
      <w:proofErr w:type="spellStart"/>
      <w:r w:rsidRPr="001006EC">
        <w:rPr>
          <w:sz w:val="28"/>
          <w:szCs w:val="28"/>
        </w:rPr>
        <w:t>Нуримаовского</w:t>
      </w:r>
      <w:proofErr w:type="spellEnd"/>
      <w:r w:rsidRPr="001006EC">
        <w:rPr>
          <w:sz w:val="28"/>
          <w:szCs w:val="28"/>
        </w:rPr>
        <w:t xml:space="preserve"> ЖКХ дополнительно 8,0 тыс</w:t>
      </w:r>
      <w:proofErr w:type="gramStart"/>
      <w:r w:rsidRPr="001006EC">
        <w:rPr>
          <w:sz w:val="28"/>
          <w:szCs w:val="28"/>
        </w:rPr>
        <w:t>.р</w:t>
      </w:r>
      <w:proofErr w:type="gramEnd"/>
      <w:r w:rsidRPr="001006EC">
        <w:rPr>
          <w:sz w:val="28"/>
          <w:szCs w:val="28"/>
        </w:rPr>
        <w:t>уб.</w:t>
      </w:r>
    </w:p>
    <w:p w:rsidR="000E10D5" w:rsidRPr="001006EC" w:rsidRDefault="000E10D5" w:rsidP="00592C76">
      <w:pPr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Недоимка по платежам в бюджет муниципального района </w:t>
      </w:r>
      <w:proofErr w:type="spellStart"/>
      <w:r w:rsidRPr="001006EC">
        <w:rPr>
          <w:sz w:val="28"/>
          <w:szCs w:val="28"/>
        </w:rPr>
        <w:t>Нуримановский</w:t>
      </w:r>
      <w:proofErr w:type="spellEnd"/>
      <w:r w:rsidRPr="001006EC">
        <w:rPr>
          <w:sz w:val="28"/>
          <w:szCs w:val="28"/>
        </w:rPr>
        <w:t xml:space="preserve"> район РБ составила на 01.01.2017г. 15 051,4 тыс</w:t>
      </w:r>
      <w:proofErr w:type="gramStart"/>
      <w:r w:rsidRPr="001006EC">
        <w:rPr>
          <w:sz w:val="28"/>
          <w:szCs w:val="28"/>
        </w:rPr>
        <w:t>.р</w:t>
      </w:r>
      <w:proofErr w:type="gramEnd"/>
      <w:r w:rsidRPr="001006EC">
        <w:rPr>
          <w:sz w:val="28"/>
          <w:szCs w:val="28"/>
        </w:rPr>
        <w:t xml:space="preserve">уб.,  увеличившись к уровню на начало года на 9123,2 тыс.руб. или в 2,5 раза, в том числе по НДФЛ на 5 417,3 тыс. рублей или в 36 раз. Рост недоимки по НДФЛ объясняется тем, что с 1 января 2016 года для всех налоговых агентов по НДФЛ введена обязанность по представлению нового отчета – расчета сумм НДФЛ, исчисленных и удержанных налоговым агентом. Такой расчет представляется по форме 6-НДФЛ. </w:t>
      </w:r>
    </w:p>
    <w:p w:rsidR="000E10D5" w:rsidRPr="001006EC" w:rsidRDefault="000E10D5" w:rsidP="00592C76">
      <w:pPr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В рамках осуществления мероприятий по погашению дебиторской задолженности в бюджет:</w:t>
      </w:r>
    </w:p>
    <w:p w:rsidR="000E10D5" w:rsidRPr="001006EC" w:rsidRDefault="000E10D5" w:rsidP="00592C76">
      <w:pPr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КУС предъявлено 34 претензий на сумму 1,3 млн</w:t>
      </w:r>
      <w:proofErr w:type="gramStart"/>
      <w:r w:rsidRPr="001006EC">
        <w:rPr>
          <w:sz w:val="28"/>
          <w:szCs w:val="28"/>
        </w:rPr>
        <w:t>.р</w:t>
      </w:r>
      <w:proofErr w:type="gramEnd"/>
      <w:r w:rsidRPr="001006EC">
        <w:rPr>
          <w:sz w:val="28"/>
          <w:szCs w:val="28"/>
        </w:rPr>
        <w:t xml:space="preserve">уб., в Арбитражный суд РБ направлено 2 исковых заявлений на сумму 0,4 млн.руб. В результате </w:t>
      </w:r>
      <w:proofErr w:type="spellStart"/>
      <w:r w:rsidRPr="001006EC">
        <w:rPr>
          <w:sz w:val="28"/>
          <w:szCs w:val="28"/>
        </w:rPr>
        <w:t>претензионно-исковой</w:t>
      </w:r>
      <w:proofErr w:type="spellEnd"/>
      <w:r w:rsidRPr="001006EC">
        <w:rPr>
          <w:sz w:val="28"/>
          <w:szCs w:val="28"/>
        </w:rPr>
        <w:t xml:space="preserve"> работы в бюджет поступило 0,7 млн.руб. </w:t>
      </w:r>
    </w:p>
    <w:p w:rsidR="000E10D5" w:rsidRPr="001006EC" w:rsidRDefault="000E10D5" w:rsidP="00592C76">
      <w:pPr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 В рамках мониторинга эффективности администрирования неналоговых доходов 10 февраля 2016 года проведено расширенное совещание с администраторами доходов бюджета муниципального района  </w:t>
      </w:r>
      <w:proofErr w:type="spellStart"/>
      <w:r w:rsidRPr="001006EC">
        <w:rPr>
          <w:sz w:val="28"/>
          <w:szCs w:val="28"/>
        </w:rPr>
        <w:t>Нуримановский</w:t>
      </w:r>
      <w:proofErr w:type="spellEnd"/>
      <w:r w:rsidRPr="001006EC">
        <w:rPr>
          <w:sz w:val="28"/>
          <w:szCs w:val="28"/>
        </w:rPr>
        <w:t xml:space="preserve"> район Республики Башкортостан «Об итогах исполнения бюджета в 2015 году и о задачах на 2016 год» с участием главных администраторов доходов и глав сельских поселений. Были определены задачи, стоящие перед главными администраторами (администраторами) доходов бюджета и обозначены актуальные в настоящее время проблемы администрирования доходов бюджета.  Предложено осуществление  конкретных мероприятий, направленных на повышение эффективности работы главных администраторов (администраторов) доходов бюджета и увеличения поступлений налоговых и неналоговых доходов в бюджет муниципального района  </w:t>
      </w:r>
      <w:proofErr w:type="spellStart"/>
      <w:r w:rsidRPr="001006EC">
        <w:rPr>
          <w:sz w:val="28"/>
          <w:szCs w:val="28"/>
        </w:rPr>
        <w:t>Нуримановский</w:t>
      </w:r>
      <w:proofErr w:type="spellEnd"/>
      <w:r w:rsidRPr="001006EC">
        <w:rPr>
          <w:sz w:val="28"/>
          <w:szCs w:val="28"/>
        </w:rPr>
        <w:t xml:space="preserve"> район Республики Башкортостан. Организована работа по взаимодействию ОМСУ сельских поселений с административной комиссией МР в </w:t>
      </w:r>
      <w:r w:rsidRPr="001006EC">
        <w:rPr>
          <w:sz w:val="28"/>
          <w:szCs w:val="28"/>
        </w:rPr>
        <w:lastRenderedPageBreak/>
        <w:t>части пополнения доходной части бюджетов за счет соблюдения требований муниципальных правовых актов. В результате в бюджет поступили денежные взыскания (штрафы) в сумме 1 037,9 тыс</w:t>
      </w:r>
      <w:proofErr w:type="gramStart"/>
      <w:r w:rsidRPr="001006EC">
        <w:rPr>
          <w:sz w:val="28"/>
          <w:szCs w:val="28"/>
        </w:rPr>
        <w:t>.р</w:t>
      </w:r>
      <w:proofErr w:type="gramEnd"/>
      <w:r w:rsidRPr="001006EC">
        <w:rPr>
          <w:sz w:val="28"/>
          <w:szCs w:val="28"/>
        </w:rPr>
        <w:t xml:space="preserve">уб. </w:t>
      </w:r>
    </w:p>
    <w:p w:rsidR="000E10D5" w:rsidRPr="001006EC" w:rsidRDefault="000E10D5" w:rsidP="00592C76">
      <w:pPr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В рамках проведения мероприятий по выявлению собственников земельных участков и другого недвижимого имущества и привлечения их к налогообложению, содействие в оформлении прав собственности на земельные участки и имущество физическими лицами государственными инспекторами Управления </w:t>
      </w:r>
      <w:proofErr w:type="spellStart"/>
      <w:r w:rsidRPr="001006EC">
        <w:rPr>
          <w:sz w:val="28"/>
          <w:szCs w:val="28"/>
        </w:rPr>
        <w:t>Росреестра</w:t>
      </w:r>
      <w:proofErr w:type="spellEnd"/>
      <w:r w:rsidRPr="001006EC">
        <w:rPr>
          <w:sz w:val="28"/>
          <w:szCs w:val="28"/>
        </w:rPr>
        <w:t xml:space="preserve"> по РБ  и муниципального земельного контроля проведено 139 проверок соблюдения требований земельного законодательства. В результате выявлено 123 нарушения.  Кроме того проведено 13 выездных приема документов в сельских поселениях на государственную регистрацию прав на недвижимое имущество и сделок с ним. В результате оформлены права на 104 объектов недвижимости и земельных участков. В упрощенном порядке зарегистрировано 104 право на объекты недвижимости.</w:t>
      </w:r>
    </w:p>
    <w:p w:rsidR="000E10D5" w:rsidRPr="001006EC" w:rsidRDefault="000E10D5" w:rsidP="00592C76">
      <w:pPr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В рамках реализации мер по привлечению собственников рекламных конструкций к уплате государственной пошлины, принято решение Совета муниципального района </w:t>
      </w:r>
      <w:proofErr w:type="spellStart"/>
      <w:r w:rsidRPr="001006EC">
        <w:rPr>
          <w:sz w:val="28"/>
          <w:szCs w:val="28"/>
        </w:rPr>
        <w:t>Нуримановский</w:t>
      </w:r>
      <w:proofErr w:type="spellEnd"/>
      <w:r w:rsidRPr="001006EC">
        <w:rPr>
          <w:sz w:val="28"/>
          <w:szCs w:val="28"/>
        </w:rPr>
        <w:t xml:space="preserve"> район РБ, устанавливающее Правила установки и эксплуатации рекламных конструкций на территории муниципального района </w:t>
      </w:r>
      <w:proofErr w:type="spellStart"/>
      <w:r w:rsidRPr="001006EC">
        <w:rPr>
          <w:sz w:val="28"/>
          <w:szCs w:val="28"/>
        </w:rPr>
        <w:t>Нуримановский</w:t>
      </w:r>
      <w:proofErr w:type="spellEnd"/>
      <w:r w:rsidRPr="001006EC">
        <w:rPr>
          <w:sz w:val="28"/>
          <w:szCs w:val="28"/>
        </w:rPr>
        <w:t xml:space="preserve"> район Республики Башкортостан. В результате в бюджет муниципального района </w:t>
      </w:r>
      <w:proofErr w:type="spellStart"/>
      <w:r w:rsidRPr="001006EC">
        <w:rPr>
          <w:sz w:val="28"/>
          <w:szCs w:val="28"/>
        </w:rPr>
        <w:t>Нуримановский</w:t>
      </w:r>
      <w:proofErr w:type="spellEnd"/>
      <w:r w:rsidRPr="001006EC">
        <w:rPr>
          <w:sz w:val="28"/>
          <w:szCs w:val="28"/>
        </w:rPr>
        <w:t xml:space="preserve"> район Республики Башкортостан поступила государственная пошлина в сумме 1 814,7 тыс</w:t>
      </w:r>
      <w:proofErr w:type="gramStart"/>
      <w:r w:rsidRPr="001006EC">
        <w:rPr>
          <w:sz w:val="28"/>
          <w:szCs w:val="28"/>
        </w:rPr>
        <w:t>.р</w:t>
      </w:r>
      <w:proofErr w:type="gramEnd"/>
      <w:r w:rsidRPr="001006EC">
        <w:rPr>
          <w:sz w:val="28"/>
          <w:szCs w:val="28"/>
        </w:rPr>
        <w:t xml:space="preserve">уб. </w:t>
      </w:r>
    </w:p>
    <w:p w:rsidR="000E10D5" w:rsidRPr="001006EC" w:rsidRDefault="000E10D5" w:rsidP="00592C76">
      <w:pPr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В рамках реализации мер по увеличению поступлений неналоговых доходов в консолидированный бюджет муниципального района </w:t>
      </w:r>
      <w:proofErr w:type="spellStart"/>
      <w:r w:rsidRPr="001006EC">
        <w:rPr>
          <w:sz w:val="28"/>
          <w:szCs w:val="28"/>
        </w:rPr>
        <w:t>Нуримановский</w:t>
      </w:r>
      <w:proofErr w:type="spellEnd"/>
      <w:r w:rsidRPr="001006EC">
        <w:rPr>
          <w:sz w:val="28"/>
          <w:szCs w:val="28"/>
        </w:rPr>
        <w:t xml:space="preserve"> район РБ сельскими поселениями ведется работа по оформлению невостребованных паевых земель в муниципальную собственность с целью последующей передачи участков в аренду фермерским хозяйствам и СПК. </w:t>
      </w:r>
    </w:p>
    <w:p w:rsidR="000E10D5" w:rsidRDefault="000E10D5" w:rsidP="00B058D7">
      <w:pPr>
        <w:ind w:firstLine="708"/>
        <w:jc w:val="center"/>
        <w:rPr>
          <w:sz w:val="32"/>
          <w:szCs w:val="32"/>
        </w:rPr>
      </w:pPr>
    </w:p>
    <w:p w:rsidR="007871EC" w:rsidRDefault="007871EC" w:rsidP="00B058D7">
      <w:pPr>
        <w:ind w:firstLine="708"/>
        <w:jc w:val="center"/>
        <w:rPr>
          <w:b/>
          <w:sz w:val="32"/>
          <w:szCs w:val="32"/>
        </w:rPr>
      </w:pPr>
    </w:p>
    <w:p w:rsidR="000E10D5" w:rsidRPr="00185055" w:rsidRDefault="000E10D5" w:rsidP="00B058D7">
      <w:pPr>
        <w:ind w:firstLine="708"/>
        <w:jc w:val="center"/>
        <w:rPr>
          <w:b/>
          <w:sz w:val="32"/>
          <w:szCs w:val="32"/>
        </w:rPr>
      </w:pPr>
      <w:r w:rsidRPr="00185055">
        <w:rPr>
          <w:b/>
          <w:sz w:val="32"/>
          <w:szCs w:val="32"/>
        </w:rPr>
        <w:t>Сельские поселения муниципального района</w:t>
      </w:r>
    </w:p>
    <w:p w:rsidR="000E10D5" w:rsidRPr="00185055" w:rsidRDefault="000E10D5" w:rsidP="00592C76">
      <w:pPr>
        <w:ind w:firstLine="708"/>
        <w:jc w:val="both"/>
        <w:rPr>
          <w:b/>
          <w:sz w:val="30"/>
          <w:szCs w:val="30"/>
        </w:rPr>
      </w:pPr>
    </w:p>
    <w:p w:rsidR="000E10D5" w:rsidRPr="001006EC" w:rsidRDefault="000E10D5" w:rsidP="00592C76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006EC">
        <w:rPr>
          <w:rFonts w:ascii="Times New Roman" w:hAnsi="Times New Roman" w:cs="Times New Roman"/>
          <w:sz w:val="28"/>
          <w:szCs w:val="28"/>
        </w:rPr>
        <w:t xml:space="preserve">Работа Финансового управления с органами местного самоуправления в 2016 году была направлена на обеспечение стабильного и своевременного исполнения расходных обязательств муниципальных образований, повышение уровня бюджетной дисциплины, повышение эффективности использования бюджетных средств. </w:t>
      </w:r>
    </w:p>
    <w:p w:rsidR="000E10D5" w:rsidRPr="001006EC" w:rsidRDefault="000E10D5" w:rsidP="00592C76">
      <w:pPr>
        <w:spacing w:before="60" w:after="60"/>
        <w:ind w:firstLine="709"/>
        <w:contextualSpacing/>
        <w:jc w:val="both"/>
        <w:rPr>
          <w:sz w:val="28"/>
          <w:szCs w:val="28"/>
        </w:rPr>
      </w:pPr>
      <w:proofErr w:type="gramStart"/>
      <w:r w:rsidRPr="001006EC">
        <w:rPr>
          <w:sz w:val="28"/>
          <w:szCs w:val="28"/>
        </w:rPr>
        <w:t xml:space="preserve">Межбюджетные трансферты из бюджета муниципального района </w:t>
      </w:r>
      <w:proofErr w:type="spellStart"/>
      <w:r w:rsidRPr="001006EC">
        <w:rPr>
          <w:sz w:val="28"/>
          <w:szCs w:val="28"/>
        </w:rPr>
        <w:t>Нуримановский</w:t>
      </w:r>
      <w:proofErr w:type="spellEnd"/>
      <w:r w:rsidRPr="001006EC">
        <w:rPr>
          <w:sz w:val="28"/>
          <w:szCs w:val="28"/>
        </w:rPr>
        <w:t xml:space="preserve"> район Республики Башкортостан бюджетам поселений за 2016 год переданы в сумме 77,0 (2015 – 45,5) млн. руб., что больше уровня 2015 года на  31,5 млн. рублей или на 69,2 %. За счет собственных доходных источников бюджета муниципального района </w:t>
      </w:r>
      <w:proofErr w:type="spellStart"/>
      <w:r w:rsidRPr="001006EC">
        <w:rPr>
          <w:sz w:val="28"/>
          <w:szCs w:val="28"/>
        </w:rPr>
        <w:t>Нуримановский</w:t>
      </w:r>
      <w:proofErr w:type="spellEnd"/>
      <w:r w:rsidRPr="001006EC">
        <w:rPr>
          <w:sz w:val="28"/>
          <w:szCs w:val="28"/>
        </w:rPr>
        <w:t xml:space="preserve"> район Республики Башкортостан передано бюджетам поселений 35,9</w:t>
      </w:r>
      <w:r w:rsidRPr="001006EC">
        <w:rPr>
          <w:sz w:val="28"/>
          <w:szCs w:val="28"/>
          <w:lang w:val="en-US"/>
        </w:rPr>
        <w:t> </w:t>
      </w:r>
      <w:r w:rsidRPr="001006EC">
        <w:rPr>
          <w:sz w:val="28"/>
          <w:szCs w:val="28"/>
        </w:rPr>
        <w:t>млн. рублей, за счет федеральных средств – 1,4 млн. рублей</w:t>
      </w:r>
      <w:proofErr w:type="gramEnd"/>
      <w:r w:rsidRPr="001006EC">
        <w:rPr>
          <w:sz w:val="28"/>
          <w:szCs w:val="28"/>
        </w:rPr>
        <w:t>, за счет средств бюджета Республики Башкортостан – 39,7 млн. рублей.</w:t>
      </w:r>
    </w:p>
    <w:p w:rsidR="000E10D5" w:rsidRPr="001006EC" w:rsidRDefault="000E10D5" w:rsidP="00592C76">
      <w:pPr>
        <w:spacing w:before="60" w:after="60"/>
        <w:ind w:firstLine="709"/>
        <w:contextualSpacing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Дотация бюджетам поселений выделена в сумме 13,8 млн. рублей(2015 - 14,5 млн. рублей), что ниже уровня 2015 года на 0,7 млн. рублей, или на 4,8 %.</w:t>
      </w:r>
    </w:p>
    <w:p w:rsidR="000E10D5" w:rsidRPr="001006EC" w:rsidRDefault="000E10D5" w:rsidP="00592C76">
      <w:pPr>
        <w:ind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Для финансового обеспечения исполнения органами местного самоуправления поселений делегируемых отдельных государственных полномочий передана субвенция по 1 целевому направлению, такому как осуществление </w:t>
      </w:r>
      <w:r w:rsidRPr="001006EC">
        <w:rPr>
          <w:sz w:val="28"/>
          <w:szCs w:val="28"/>
        </w:rPr>
        <w:lastRenderedPageBreak/>
        <w:t>первичного воинского учета, на территориях, где отсутствуют военные комиссариаты. На долю субвенций приходится 1,4 млн. рублей или 1,8 % от общей суммы межбюджетных трансфертов.</w:t>
      </w:r>
    </w:p>
    <w:p w:rsidR="000E10D5" w:rsidRPr="001006EC" w:rsidRDefault="000E10D5" w:rsidP="00592C76">
      <w:pPr>
        <w:ind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В форме субсидий из бюджета муниципального района </w:t>
      </w:r>
      <w:proofErr w:type="spellStart"/>
      <w:r w:rsidRPr="001006EC">
        <w:rPr>
          <w:sz w:val="28"/>
          <w:szCs w:val="28"/>
        </w:rPr>
        <w:t>Нуримановский</w:t>
      </w:r>
      <w:proofErr w:type="spellEnd"/>
      <w:r w:rsidRPr="001006EC">
        <w:rPr>
          <w:sz w:val="28"/>
          <w:szCs w:val="28"/>
        </w:rPr>
        <w:t xml:space="preserve"> район Республики Башкортостан межбюджетные трансферты переданы в объеме 33,5 млн. рублей (2015- 3,0 млн. рублей) с ростом к уровню  2015 года на 30,5 млн. рублей или в 11,1 раз. Субсидии направлены на обеспечение мероприятий по  переселению граждан из аварийного жилищного фонда в с. Павловка – 30,8 млн. рублей, на исполнение наказов избирателей – 1,5 млн</w:t>
      </w:r>
      <w:proofErr w:type="gramStart"/>
      <w:r w:rsidRPr="001006EC">
        <w:rPr>
          <w:sz w:val="28"/>
          <w:szCs w:val="28"/>
        </w:rPr>
        <w:t>.р</w:t>
      </w:r>
      <w:proofErr w:type="gramEnd"/>
      <w:r w:rsidRPr="001006EC">
        <w:rPr>
          <w:sz w:val="28"/>
          <w:szCs w:val="28"/>
        </w:rPr>
        <w:t xml:space="preserve">ублей, на поддержку программ местных инициатив – 1,1 млн.рублей, на бесплатное межевание земельных участков многодетным семьям – 0,1 млн.рублей.  </w:t>
      </w:r>
    </w:p>
    <w:p w:rsidR="000E10D5" w:rsidRPr="001006EC" w:rsidRDefault="000E10D5" w:rsidP="00592C76">
      <w:pPr>
        <w:ind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Иные межбюджетные трансферты бюджетам поселений переданы в сумме 28,3 млн. рублей.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– 12,5 млн. рублей, на  благоустройство населенных пунктов и </w:t>
      </w:r>
      <w:proofErr w:type="spellStart"/>
      <w:r w:rsidRPr="001006EC">
        <w:rPr>
          <w:sz w:val="28"/>
          <w:szCs w:val="28"/>
        </w:rPr>
        <w:t>софинансирование</w:t>
      </w:r>
      <w:proofErr w:type="spellEnd"/>
      <w:r w:rsidRPr="001006EC">
        <w:rPr>
          <w:sz w:val="28"/>
          <w:szCs w:val="28"/>
        </w:rPr>
        <w:t xml:space="preserve"> расходных обязательств – 15,8 млн. рублей.</w:t>
      </w:r>
    </w:p>
    <w:p w:rsidR="002035D3" w:rsidRPr="001006EC" w:rsidRDefault="002035D3" w:rsidP="002035D3">
      <w:pPr>
        <w:ind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В 2016 году на территории муниципального района </w:t>
      </w:r>
      <w:proofErr w:type="spellStart"/>
      <w:r w:rsidRPr="001006EC">
        <w:rPr>
          <w:sz w:val="28"/>
          <w:szCs w:val="28"/>
        </w:rPr>
        <w:t>Нуримановский</w:t>
      </w:r>
      <w:proofErr w:type="spellEnd"/>
      <w:r w:rsidRPr="001006EC">
        <w:rPr>
          <w:sz w:val="28"/>
          <w:szCs w:val="28"/>
        </w:rPr>
        <w:t xml:space="preserve"> район Республики Башкортостан реализуются 10 проектов по поддержке местных инициатив, куда входит 7 проектов по поселениям и 3 проекта по району. Целью проектов является формирование работающего механизма, позволяющего выявлять реальные приоритеты населения, оперативно решать наиболее острое социальные проблемы местного уровня – на основе  выявленных приоритетов вовлекать население в решение местных проблем, привлекать для решения этих проблем местные ресурсы (средства населения, местных спонсоров, местного бюджета). Общая стоимость проектов за 2016 год составила  </w:t>
      </w:r>
      <w:r w:rsidR="00E27E49" w:rsidRPr="001006EC">
        <w:rPr>
          <w:sz w:val="28"/>
          <w:szCs w:val="28"/>
        </w:rPr>
        <w:t>8 262,4</w:t>
      </w:r>
      <w:r w:rsidRPr="001006EC">
        <w:rPr>
          <w:sz w:val="28"/>
          <w:szCs w:val="28"/>
        </w:rPr>
        <w:t xml:space="preserve"> тыс. рублей, из них переданные бюджетам сельских поселений субсидии за счет средств бюджета Республики Башкортостан составили </w:t>
      </w:r>
      <w:r w:rsidR="00E27E49" w:rsidRPr="001006EC">
        <w:rPr>
          <w:sz w:val="28"/>
          <w:szCs w:val="28"/>
        </w:rPr>
        <w:t>5 489,8</w:t>
      </w:r>
      <w:r w:rsidRPr="001006EC">
        <w:rPr>
          <w:sz w:val="28"/>
          <w:szCs w:val="28"/>
        </w:rPr>
        <w:t xml:space="preserve"> тыс. рублей.</w:t>
      </w:r>
    </w:p>
    <w:p w:rsidR="002035D3" w:rsidRPr="001006EC" w:rsidRDefault="002035D3" w:rsidP="002035D3">
      <w:pPr>
        <w:ind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Кроме того, по предложению Регионального отделения Партии «Единая Россия» на территории муниципального района </w:t>
      </w:r>
      <w:proofErr w:type="spellStart"/>
      <w:r w:rsidRPr="001006EC">
        <w:rPr>
          <w:sz w:val="28"/>
          <w:szCs w:val="28"/>
        </w:rPr>
        <w:t>Нуримановский</w:t>
      </w:r>
      <w:proofErr w:type="spellEnd"/>
      <w:r w:rsidRPr="001006EC">
        <w:rPr>
          <w:sz w:val="28"/>
          <w:szCs w:val="28"/>
        </w:rPr>
        <w:t xml:space="preserve"> район Республики Башкортостан реализуется общереспубликанский проект «Реальные дела» по реализации наказов избирателей, адресованных депутатам Государственного Собрания – Курултая Республики Башкортостан в ходе осуществления ими депутатской деятельности.</w:t>
      </w:r>
    </w:p>
    <w:p w:rsidR="002035D3" w:rsidRPr="001006EC" w:rsidRDefault="002035D3" w:rsidP="002035D3">
      <w:pPr>
        <w:ind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Основная идея проекта – совместное решение актуальных проблем сельских поселений, районов путем отбора инициатив граждан и привлечения дополнительных финансовых ресурсов.</w:t>
      </w:r>
    </w:p>
    <w:p w:rsidR="002035D3" w:rsidRPr="001006EC" w:rsidRDefault="002035D3" w:rsidP="002035D3">
      <w:pPr>
        <w:ind w:firstLine="720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За счет средств бюджета Республики Башкортостан на указанные цели выделены субсидии на </w:t>
      </w:r>
      <w:proofErr w:type="spellStart"/>
      <w:r w:rsidRPr="001006EC">
        <w:rPr>
          <w:sz w:val="28"/>
          <w:szCs w:val="28"/>
        </w:rPr>
        <w:t>софинансирование</w:t>
      </w:r>
      <w:proofErr w:type="spellEnd"/>
      <w:r w:rsidRPr="001006EC">
        <w:rPr>
          <w:sz w:val="28"/>
          <w:szCs w:val="28"/>
        </w:rPr>
        <w:t xml:space="preserve"> в общей сумме  </w:t>
      </w:r>
      <w:r w:rsidR="00E27E49" w:rsidRPr="001006EC">
        <w:rPr>
          <w:sz w:val="28"/>
          <w:szCs w:val="28"/>
        </w:rPr>
        <w:t>1 499,1</w:t>
      </w:r>
      <w:r w:rsidRPr="001006EC">
        <w:rPr>
          <w:sz w:val="28"/>
          <w:szCs w:val="28"/>
        </w:rPr>
        <w:t xml:space="preserve"> тыс. рублей.</w:t>
      </w:r>
    </w:p>
    <w:p w:rsidR="000E10D5" w:rsidRPr="001006EC" w:rsidRDefault="000E10D5" w:rsidP="00592C76">
      <w:pPr>
        <w:ind w:firstLine="720"/>
        <w:jc w:val="both"/>
        <w:rPr>
          <w:b/>
          <w:sz w:val="28"/>
          <w:szCs w:val="28"/>
        </w:rPr>
      </w:pPr>
    </w:p>
    <w:p w:rsidR="000E10D5" w:rsidRPr="00185055" w:rsidRDefault="000E10D5" w:rsidP="00B058D7">
      <w:pPr>
        <w:ind w:firstLine="720"/>
        <w:jc w:val="both"/>
        <w:rPr>
          <w:b/>
          <w:sz w:val="32"/>
          <w:szCs w:val="32"/>
        </w:rPr>
      </w:pPr>
      <w:r w:rsidRPr="00185055">
        <w:rPr>
          <w:b/>
          <w:sz w:val="32"/>
          <w:szCs w:val="32"/>
        </w:rPr>
        <w:t xml:space="preserve">                   Муниципальный долг</w:t>
      </w:r>
    </w:p>
    <w:p w:rsidR="00185055" w:rsidRPr="00185055" w:rsidRDefault="00185055" w:rsidP="00B058D7">
      <w:pPr>
        <w:ind w:firstLine="720"/>
        <w:jc w:val="both"/>
        <w:rPr>
          <w:b/>
          <w:sz w:val="28"/>
          <w:szCs w:val="28"/>
        </w:rPr>
      </w:pPr>
    </w:p>
    <w:p w:rsidR="000E10D5" w:rsidRPr="001006EC" w:rsidRDefault="000E10D5" w:rsidP="00592C76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В 2016 году муниципальные заимствования не осуществлялись.</w:t>
      </w:r>
    </w:p>
    <w:p w:rsidR="000E10D5" w:rsidRPr="001006EC" w:rsidRDefault="000E10D5" w:rsidP="00592C76">
      <w:pPr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Муниципальный долг муниципального района </w:t>
      </w:r>
      <w:proofErr w:type="spellStart"/>
      <w:r w:rsidRPr="001006EC">
        <w:rPr>
          <w:sz w:val="28"/>
          <w:szCs w:val="28"/>
        </w:rPr>
        <w:t>Нуримановский</w:t>
      </w:r>
      <w:proofErr w:type="spellEnd"/>
      <w:r w:rsidRPr="001006EC">
        <w:rPr>
          <w:sz w:val="28"/>
          <w:szCs w:val="28"/>
        </w:rPr>
        <w:t xml:space="preserve"> район Республики Башкортостан по состоянию на 1 января 2017 года составил 7,0 млн. </w:t>
      </w:r>
      <w:r w:rsidRPr="001006EC">
        <w:rPr>
          <w:sz w:val="28"/>
          <w:szCs w:val="28"/>
        </w:rPr>
        <w:lastRenderedPageBreak/>
        <w:t>рублей, в том числе объем муниципального долга по муниципальным гарантиям – 0,0 тыс. рублей.</w:t>
      </w:r>
    </w:p>
    <w:p w:rsidR="000E10D5" w:rsidRPr="001006EC" w:rsidRDefault="000E10D5" w:rsidP="008C4A14">
      <w:pPr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В декабр</w:t>
      </w:r>
      <w:r w:rsidR="00E27E49" w:rsidRPr="001006EC">
        <w:rPr>
          <w:sz w:val="28"/>
          <w:szCs w:val="28"/>
        </w:rPr>
        <w:t>е</w:t>
      </w:r>
      <w:r w:rsidRPr="001006EC">
        <w:rPr>
          <w:sz w:val="28"/>
          <w:szCs w:val="28"/>
        </w:rPr>
        <w:t xml:space="preserve"> 2016 года получен бюджетный кредит в объеме 7 млн. рублей со сроком погашения в декабре 2017 года – 2 млн. рублей, в декабре 2018 года – 2,5 млн. рублей и в декабре 2019 года – 2,5 млн. рублей. </w:t>
      </w:r>
    </w:p>
    <w:p w:rsidR="00185055" w:rsidRPr="001006EC" w:rsidRDefault="00185055" w:rsidP="008C4A14">
      <w:pPr>
        <w:ind w:firstLine="708"/>
        <w:jc w:val="both"/>
        <w:rPr>
          <w:sz w:val="28"/>
          <w:szCs w:val="28"/>
        </w:rPr>
      </w:pPr>
    </w:p>
    <w:p w:rsidR="00185055" w:rsidRPr="001006EC" w:rsidRDefault="00185055" w:rsidP="008C4A14">
      <w:pPr>
        <w:ind w:firstLine="708"/>
        <w:jc w:val="both"/>
        <w:rPr>
          <w:sz w:val="28"/>
          <w:szCs w:val="28"/>
        </w:rPr>
      </w:pPr>
    </w:p>
    <w:p w:rsidR="00185055" w:rsidRPr="001006EC" w:rsidRDefault="00185055" w:rsidP="00185055">
      <w:pPr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>Заместитель главы администрации-</w:t>
      </w:r>
    </w:p>
    <w:p w:rsidR="00185055" w:rsidRPr="001006EC" w:rsidRDefault="00185055" w:rsidP="00185055">
      <w:pPr>
        <w:ind w:firstLine="708"/>
        <w:jc w:val="both"/>
        <w:rPr>
          <w:sz w:val="28"/>
          <w:szCs w:val="28"/>
        </w:rPr>
      </w:pPr>
      <w:r w:rsidRPr="001006EC">
        <w:rPr>
          <w:sz w:val="28"/>
          <w:szCs w:val="28"/>
        </w:rPr>
        <w:t xml:space="preserve">начальник финансового управления                           Р.А. </w:t>
      </w:r>
      <w:proofErr w:type="spellStart"/>
      <w:r w:rsidRPr="001006EC">
        <w:rPr>
          <w:sz w:val="28"/>
          <w:szCs w:val="28"/>
        </w:rPr>
        <w:t>Багаутдинова</w:t>
      </w:r>
      <w:proofErr w:type="spellEnd"/>
      <w:r w:rsidRPr="001006EC">
        <w:rPr>
          <w:sz w:val="28"/>
          <w:szCs w:val="28"/>
        </w:rPr>
        <w:t xml:space="preserve">                                                                               </w:t>
      </w:r>
    </w:p>
    <w:sectPr w:rsidR="00185055" w:rsidRPr="001006EC" w:rsidSect="00E05CD6">
      <w:headerReference w:type="even" r:id="rId14"/>
      <w:footerReference w:type="even" r:id="rId15"/>
      <w:footerReference w:type="default" r:id="rId16"/>
      <w:pgSz w:w="11906" w:h="16838"/>
      <w:pgMar w:top="568" w:right="566" w:bottom="993" w:left="1134" w:header="709" w:footer="709" w:gutter="0"/>
      <w:pgNumType w:start="1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75D" w:rsidRDefault="00C3775D" w:rsidP="002E0FD3">
      <w:r>
        <w:separator/>
      </w:r>
    </w:p>
  </w:endnote>
  <w:endnote w:type="continuationSeparator" w:id="0">
    <w:p w:rsidR="00C3775D" w:rsidRDefault="00C3775D" w:rsidP="002E0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05" w:rsidRDefault="00CA3405" w:rsidP="00E05CD6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A3405" w:rsidRDefault="00CA340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05" w:rsidRDefault="00CA340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05" w:rsidRDefault="00CA3405" w:rsidP="00E05CD6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A3405" w:rsidRDefault="00CA3405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05" w:rsidRDefault="00CA3405">
    <w:pPr>
      <w:pStyle w:val="a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05" w:rsidRDefault="00CA3405" w:rsidP="00E05CD6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A3405" w:rsidRDefault="00CA3405">
    <w:pPr>
      <w:pStyle w:val="a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05" w:rsidRDefault="00CA340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75D" w:rsidRDefault="00C3775D" w:rsidP="002E0FD3">
      <w:r>
        <w:separator/>
      </w:r>
    </w:p>
  </w:footnote>
  <w:footnote w:type="continuationSeparator" w:id="0">
    <w:p w:rsidR="00C3775D" w:rsidRDefault="00C3775D" w:rsidP="002E0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05" w:rsidRDefault="00CA3405" w:rsidP="00E05CD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138</w:t>
    </w:r>
    <w:r>
      <w:rPr>
        <w:rStyle w:val="ac"/>
      </w:rPr>
      <w:fldChar w:fldCharType="end"/>
    </w:r>
  </w:p>
  <w:p w:rsidR="00CA3405" w:rsidRDefault="00CA340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05" w:rsidRDefault="00CA3405" w:rsidP="00E05CD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A3405" w:rsidRDefault="00CA340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05" w:rsidRDefault="00CA3405" w:rsidP="00E05CD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A3405" w:rsidRDefault="00CA340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9DD"/>
    <w:multiLevelType w:val="hybridMultilevel"/>
    <w:tmpl w:val="4CA49E5A"/>
    <w:lvl w:ilvl="0" w:tplc="0B60CA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1320910"/>
    <w:multiLevelType w:val="hybridMultilevel"/>
    <w:tmpl w:val="D874636E"/>
    <w:lvl w:ilvl="0" w:tplc="B1603DA0">
      <w:start w:val="5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133338"/>
    <w:multiLevelType w:val="hybridMultilevel"/>
    <w:tmpl w:val="502E6052"/>
    <w:lvl w:ilvl="0" w:tplc="40D493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F50242"/>
    <w:multiLevelType w:val="hybridMultilevel"/>
    <w:tmpl w:val="05EA4F30"/>
    <w:lvl w:ilvl="0" w:tplc="64D84F4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81666F5"/>
    <w:multiLevelType w:val="hybridMultilevel"/>
    <w:tmpl w:val="2440F9A6"/>
    <w:lvl w:ilvl="0" w:tplc="0054F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88046F"/>
    <w:multiLevelType w:val="hybridMultilevel"/>
    <w:tmpl w:val="88F238C6"/>
    <w:lvl w:ilvl="0" w:tplc="585E7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B24DCA"/>
    <w:multiLevelType w:val="hybridMultilevel"/>
    <w:tmpl w:val="7456686C"/>
    <w:lvl w:ilvl="0" w:tplc="B1603DA0">
      <w:start w:val="5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F530845"/>
    <w:multiLevelType w:val="hybridMultilevel"/>
    <w:tmpl w:val="DBE0A96A"/>
    <w:lvl w:ilvl="0" w:tplc="585E7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557213"/>
    <w:multiLevelType w:val="hybridMultilevel"/>
    <w:tmpl w:val="10AE55F8"/>
    <w:lvl w:ilvl="0" w:tplc="83C48A1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5D564A1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3124B7B"/>
    <w:multiLevelType w:val="hybridMultilevel"/>
    <w:tmpl w:val="FAEE1E90"/>
    <w:lvl w:ilvl="0" w:tplc="6A1A018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F10D33"/>
    <w:multiLevelType w:val="hybridMultilevel"/>
    <w:tmpl w:val="9CC81248"/>
    <w:lvl w:ilvl="0" w:tplc="BB80C2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C801229"/>
    <w:multiLevelType w:val="hybridMultilevel"/>
    <w:tmpl w:val="CDE8B5F8"/>
    <w:lvl w:ilvl="0" w:tplc="40D493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4B7CED"/>
    <w:multiLevelType w:val="hybridMultilevel"/>
    <w:tmpl w:val="DC5E7BE8"/>
    <w:lvl w:ilvl="0" w:tplc="B1603DA0">
      <w:start w:val="5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1AC69A4"/>
    <w:multiLevelType w:val="hybridMultilevel"/>
    <w:tmpl w:val="70EED234"/>
    <w:lvl w:ilvl="0" w:tplc="5030A8C8">
      <w:start w:val="1"/>
      <w:numFmt w:val="decimal"/>
      <w:lvlText w:val="%1)"/>
      <w:lvlJc w:val="left"/>
      <w:pPr>
        <w:ind w:left="12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  <w:rPr>
        <w:rFonts w:cs="Times New Roman"/>
      </w:rPr>
    </w:lvl>
  </w:abstractNum>
  <w:abstractNum w:abstractNumId="14">
    <w:nsid w:val="232918D3"/>
    <w:multiLevelType w:val="hybridMultilevel"/>
    <w:tmpl w:val="220EC7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6443A6B"/>
    <w:multiLevelType w:val="hybridMultilevel"/>
    <w:tmpl w:val="D6A0794C"/>
    <w:lvl w:ilvl="0" w:tplc="0054F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4E6444"/>
    <w:multiLevelType w:val="hybridMultilevel"/>
    <w:tmpl w:val="AD923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286B48C3"/>
    <w:multiLevelType w:val="hybridMultilevel"/>
    <w:tmpl w:val="6BB459CC"/>
    <w:lvl w:ilvl="0" w:tplc="40D493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D95251"/>
    <w:multiLevelType w:val="hybridMultilevel"/>
    <w:tmpl w:val="795AE36A"/>
    <w:lvl w:ilvl="0" w:tplc="B1603DA0">
      <w:start w:val="5"/>
      <w:numFmt w:val="decimal"/>
      <w:lvlText w:val="%1."/>
      <w:lvlJc w:val="left"/>
      <w:pPr>
        <w:tabs>
          <w:tab w:val="num" w:pos="2859"/>
        </w:tabs>
        <w:ind w:left="2859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cs="Times New Roman"/>
      </w:rPr>
    </w:lvl>
  </w:abstractNum>
  <w:abstractNum w:abstractNumId="19">
    <w:nsid w:val="2EC745DC"/>
    <w:multiLevelType w:val="hybridMultilevel"/>
    <w:tmpl w:val="887A4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2D0D9E"/>
    <w:multiLevelType w:val="hybridMultilevel"/>
    <w:tmpl w:val="E3E20078"/>
    <w:lvl w:ilvl="0" w:tplc="A89E2C1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1">
    <w:nsid w:val="41FC165F"/>
    <w:multiLevelType w:val="hybridMultilevel"/>
    <w:tmpl w:val="CF3A59C0"/>
    <w:lvl w:ilvl="0" w:tplc="40D493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8C6DAB"/>
    <w:multiLevelType w:val="hybridMultilevel"/>
    <w:tmpl w:val="0414D2A4"/>
    <w:lvl w:ilvl="0" w:tplc="0054F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8B73CF"/>
    <w:multiLevelType w:val="hybridMultilevel"/>
    <w:tmpl w:val="585C223A"/>
    <w:lvl w:ilvl="0" w:tplc="40D493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722458"/>
    <w:multiLevelType w:val="hybridMultilevel"/>
    <w:tmpl w:val="BD46A2A6"/>
    <w:lvl w:ilvl="0" w:tplc="0B9A7436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4ECC3C8F"/>
    <w:multiLevelType w:val="hybridMultilevel"/>
    <w:tmpl w:val="BFEAF772"/>
    <w:lvl w:ilvl="0" w:tplc="EDE06E02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5530A71"/>
    <w:multiLevelType w:val="hybridMultilevel"/>
    <w:tmpl w:val="39A0170A"/>
    <w:lvl w:ilvl="0" w:tplc="747E9546">
      <w:start w:val="5"/>
      <w:numFmt w:val="decimal"/>
      <w:lvlText w:val="%1."/>
      <w:lvlJc w:val="left"/>
      <w:pPr>
        <w:tabs>
          <w:tab w:val="num" w:pos="2100"/>
        </w:tabs>
        <w:ind w:left="2100" w:hanging="13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6E0283D"/>
    <w:multiLevelType w:val="hybridMultilevel"/>
    <w:tmpl w:val="D9A8BFF4"/>
    <w:lvl w:ilvl="0" w:tplc="40D493CC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714F07"/>
    <w:multiLevelType w:val="hybridMultilevel"/>
    <w:tmpl w:val="8654E490"/>
    <w:lvl w:ilvl="0" w:tplc="F908750A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9">
    <w:nsid w:val="6F9E578D"/>
    <w:multiLevelType w:val="hybridMultilevel"/>
    <w:tmpl w:val="E9643762"/>
    <w:lvl w:ilvl="0" w:tplc="B1603DA0">
      <w:start w:val="5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0634D54"/>
    <w:multiLevelType w:val="hybridMultilevel"/>
    <w:tmpl w:val="691CBC94"/>
    <w:lvl w:ilvl="0" w:tplc="E308440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74ED6E64"/>
    <w:multiLevelType w:val="hybridMultilevel"/>
    <w:tmpl w:val="7ADCD9F8"/>
    <w:lvl w:ilvl="0" w:tplc="CFBE40C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76D64884"/>
    <w:multiLevelType w:val="hybridMultilevel"/>
    <w:tmpl w:val="4D260ACC"/>
    <w:lvl w:ilvl="0" w:tplc="40D493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A3B6F6C"/>
    <w:multiLevelType w:val="hybridMultilevel"/>
    <w:tmpl w:val="91F00AD0"/>
    <w:lvl w:ilvl="0" w:tplc="B1603DA0">
      <w:start w:val="5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4"/>
  </w:num>
  <w:num w:numId="3">
    <w:abstractNumId w:val="30"/>
  </w:num>
  <w:num w:numId="4">
    <w:abstractNumId w:val="25"/>
  </w:num>
  <w:num w:numId="5">
    <w:abstractNumId w:val="0"/>
  </w:num>
  <w:num w:numId="6">
    <w:abstractNumId w:val="26"/>
  </w:num>
  <w:num w:numId="7">
    <w:abstractNumId w:val="6"/>
  </w:num>
  <w:num w:numId="8">
    <w:abstractNumId w:val="29"/>
  </w:num>
  <w:num w:numId="9">
    <w:abstractNumId w:val="33"/>
  </w:num>
  <w:num w:numId="10">
    <w:abstractNumId w:val="12"/>
  </w:num>
  <w:num w:numId="11">
    <w:abstractNumId w:val="1"/>
  </w:num>
  <w:num w:numId="12">
    <w:abstractNumId w:val="18"/>
  </w:num>
  <w:num w:numId="13">
    <w:abstractNumId w:val="16"/>
  </w:num>
  <w:num w:numId="14">
    <w:abstractNumId w:val="28"/>
  </w:num>
  <w:num w:numId="15">
    <w:abstractNumId w:val="14"/>
  </w:num>
  <w:num w:numId="16">
    <w:abstractNumId w:val="8"/>
  </w:num>
  <w:num w:numId="17">
    <w:abstractNumId w:val="31"/>
  </w:num>
  <w:num w:numId="18">
    <w:abstractNumId w:val="22"/>
  </w:num>
  <w:num w:numId="19">
    <w:abstractNumId w:val="17"/>
  </w:num>
  <w:num w:numId="20">
    <w:abstractNumId w:val="11"/>
  </w:num>
  <w:num w:numId="21">
    <w:abstractNumId w:val="21"/>
  </w:num>
  <w:num w:numId="22">
    <w:abstractNumId w:val="23"/>
  </w:num>
  <w:num w:numId="23">
    <w:abstractNumId w:val="2"/>
  </w:num>
  <w:num w:numId="24">
    <w:abstractNumId w:val="32"/>
  </w:num>
  <w:num w:numId="25">
    <w:abstractNumId w:val="27"/>
  </w:num>
  <w:num w:numId="26">
    <w:abstractNumId w:val="15"/>
  </w:num>
  <w:num w:numId="27">
    <w:abstractNumId w:val="4"/>
  </w:num>
  <w:num w:numId="28">
    <w:abstractNumId w:val="19"/>
  </w:num>
  <w:num w:numId="29">
    <w:abstractNumId w:val="7"/>
  </w:num>
  <w:num w:numId="30">
    <w:abstractNumId w:val="5"/>
  </w:num>
  <w:num w:numId="31">
    <w:abstractNumId w:val="20"/>
  </w:num>
  <w:num w:numId="32">
    <w:abstractNumId w:val="10"/>
  </w:num>
  <w:num w:numId="33">
    <w:abstractNumId w:val="3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C76"/>
    <w:rsid w:val="000116AC"/>
    <w:rsid w:val="00020200"/>
    <w:rsid w:val="00067611"/>
    <w:rsid w:val="00096580"/>
    <w:rsid w:val="000C38EA"/>
    <w:rsid w:val="000D0EEA"/>
    <w:rsid w:val="000D1E46"/>
    <w:rsid w:val="000D6B1A"/>
    <w:rsid w:val="000E10D5"/>
    <w:rsid w:val="000E3C12"/>
    <w:rsid w:val="000F1773"/>
    <w:rsid w:val="000F7F92"/>
    <w:rsid w:val="001006EC"/>
    <w:rsid w:val="00125A04"/>
    <w:rsid w:val="00146219"/>
    <w:rsid w:val="00151A54"/>
    <w:rsid w:val="001652D0"/>
    <w:rsid w:val="00171981"/>
    <w:rsid w:val="00173F2A"/>
    <w:rsid w:val="00176471"/>
    <w:rsid w:val="00183BA9"/>
    <w:rsid w:val="00185055"/>
    <w:rsid w:val="001867DC"/>
    <w:rsid w:val="00192DD8"/>
    <w:rsid w:val="00192DF9"/>
    <w:rsid w:val="001973D5"/>
    <w:rsid w:val="001B620A"/>
    <w:rsid w:val="001D5E5A"/>
    <w:rsid w:val="001D65AD"/>
    <w:rsid w:val="001D6B55"/>
    <w:rsid w:val="001F7A0F"/>
    <w:rsid w:val="002035D3"/>
    <w:rsid w:val="00205490"/>
    <w:rsid w:val="00221003"/>
    <w:rsid w:val="00222942"/>
    <w:rsid w:val="002251C2"/>
    <w:rsid w:val="00250F02"/>
    <w:rsid w:val="0026552C"/>
    <w:rsid w:val="0027090D"/>
    <w:rsid w:val="00274FE4"/>
    <w:rsid w:val="00280461"/>
    <w:rsid w:val="00283CB8"/>
    <w:rsid w:val="00287437"/>
    <w:rsid w:val="002C2354"/>
    <w:rsid w:val="002E0FD3"/>
    <w:rsid w:val="002E7472"/>
    <w:rsid w:val="00302759"/>
    <w:rsid w:val="0030742D"/>
    <w:rsid w:val="00313DCA"/>
    <w:rsid w:val="00334C34"/>
    <w:rsid w:val="003664D2"/>
    <w:rsid w:val="00367416"/>
    <w:rsid w:val="00374A14"/>
    <w:rsid w:val="003B0112"/>
    <w:rsid w:val="003B06CA"/>
    <w:rsid w:val="003B61BD"/>
    <w:rsid w:val="003D14BD"/>
    <w:rsid w:val="003D789A"/>
    <w:rsid w:val="00402806"/>
    <w:rsid w:val="00420777"/>
    <w:rsid w:val="0042192D"/>
    <w:rsid w:val="00426B45"/>
    <w:rsid w:val="004335FF"/>
    <w:rsid w:val="004373C1"/>
    <w:rsid w:val="00442222"/>
    <w:rsid w:val="0044538A"/>
    <w:rsid w:val="0045111E"/>
    <w:rsid w:val="004529CD"/>
    <w:rsid w:val="00452DDE"/>
    <w:rsid w:val="0048246F"/>
    <w:rsid w:val="004A0E9D"/>
    <w:rsid w:val="004A0EB2"/>
    <w:rsid w:val="004A3D4D"/>
    <w:rsid w:val="004C23CF"/>
    <w:rsid w:val="004D23FE"/>
    <w:rsid w:val="004D6843"/>
    <w:rsid w:val="004F76D8"/>
    <w:rsid w:val="0050082A"/>
    <w:rsid w:val="00507B66"/>
    <w:rsid w:val="0051072F"/>
    <w:rsid w:val="0051247A"/>
    <w:rsid w:val="00527C0F"/>
    <w:rsid w:val="00532062"/>
    <w:rsid w:val="00537213"/>
    <w:rsid w:val="00540F65"/>
    <w:rsid w:val="00551573"/>
    <w:rsid w:val="00553CDD"/>
    <w:rsid w:val="00592C76"/>
    <w:rsid w:val="0059436F"/>
    <w:rsid w:val="00596893"/>
    <w:rsid w:val="005B1248"/>
    <w:rsid w:val="005B2BF5"/>
    <w:rsid w:val="005E5746"/>
    <w:rsid w:val="005E7C46"/>
    <w:rsid w:val="00661D7A"/>
    <w:rsid w:val="00665206"/>
    <w:rsid w:val="00683518"/>
    <w:rsid w:val="00683873"/>
    <w:rsid w:val="00693200"/>
    <w:rsid w:val="006A007E"/>
    <w:rsid w:val="006C2B61"/>
    <w:rsid w:val="006C44A2"/>
    <w:rsid w:val="006D0CD9"/>
    <w:rsid w:val="006E0B5F"/>
    <w:rsid w:val="006E64E7"/>
    <w:rsid w:val="006F346F"/>
    <w:rsid w:val="006F4030"/>
    <w:rsid w:val="00734600"/>
    <w:rsid w:val="00746EF9"/>
    <w:rsid w:val="007478F5"/>
    <w:rsid w:val="0076191D"/>
    <w:rsid w:val="007800BF"/>
    <w:rsid w:val="007871EC"/>
    <w:rsid w:val="007A71F0"/>
    <w:rsid w:val="007B0C23"/>
    <w:rsid w:val="007B1604"/>
    <w:rsid w:val="007B4E26"/>
    <w:rsid w:val="007C0DC0"/>
    <w:rsid w:val="007C176A"/>
    <w:rsid w:val="007F03EA"/>
    <w:rsid w:val="007F1D61"/>
    <w:rsid w:val="00822E80"/>
    <w:rsid w:val="00850ABE"/>
    <w:rsid w:val="00853A63"/>
    <w:rsid w:val="0086322F"/>
    <w:rsid w:val="00873BEA"/>
    <w:rsid w:val="008754C5"/>
    <w:rsid w:val="00881903"/>
    <w:rsid w:val="00894384"/>
    <w:rsid w:val="008A25DB"/>
    <w:rsid w:val="008A7867"/>
    <w:rsid w:val="008C302D"/>
    <w:rsid w:val="008C4A14"/>
    <w:rsid w:val="008E1B87"/>
    <w:rsid w:val="008F1E42"/>
    <w:rsid w:val="008F3F16"/>
    <w:rsid w:val="00906DED"/>
    <w:rsid w:val="00915651"/>
    <w:rsid w:val="00926470"/>
    <w:rsid w:val="00932ED1"/>
    <w:rsid w:val="00952E80"/>
    <w:rsid w:val="00971575"/>
    <w:rsid w:val="009733E7"/>
    <w:rsid w:val="00987ACD"/>
    <w:rsid w:val="009A4A69"/>
    <w:rsid w:val="009A5822"/>
    <w:rsid w:val="009C37AD"/>
    <w:rsid w:val="009E106A"/>
    <w:rsid w:val="009E202F"/>
    <w:rsid w:val="009E2C01"/>
    <w:rsid w:val="009F40F0"/>
    <w:rsid w:val="00A01B1B"/>
    <w:rsid w:val="00A17079"/>
    <w:rsid w:val="00A17B32"/>
    <w:rsid w:val="00A202E4"/>
    <w:rsid w:val="00A27525"/>
    <w:rsid w:val="00A46E65"/>
    <w:rsid w:val="00A50B9C"/>
    <w:rsid w:val="00A548C3"/>
    <w:rsid w:val="00A61B59"/>
    <w:rsid w:val="00A64780"/>
    <w:rsid w:val="00A70A83"/>
    <w:rsid w:val="00A80755"/>
    <w:rsid w:val="00AA02E3"/>
    <w:rsid w:val="00AA2627"/>
    <w:rsid w:val="00AC0C39"/>
    <w:rsid w:val="00AC5DE7"/>
    <w:rsid w:val="00AD0EDE"/>
    <w:rsid w:val="00AD37AD"/>
    <w:rsid w:val="00AD6CB0"/>
    <w:rsid w:val="00AD7EBD"/>
    <w:rsid w:val="00B0462C"/>
    <w:rsid w:val="00B058D7"/>
    <w:rsid w:val="00B302C3"/>
    <w:rsid w:val="00B610DD"/>
    <w:rsid w:val="00B7212C"/>
    <w:rsid w:val="00B813DE"/>
    <w:rsid w:val="00B869AC"/>
    <w:rsid w:val="00BA1867"/>
    <w:rsid w:val="00BA76B3"/>
    <w:rsid w:val="00BA7E9E"/>
    <w:rsid w:val="00BB3A87"/>
    <w:rsid w:val="00BC3898"/>
    <w:rsid w:val="00BD1123"/>
    <w:rsid w:val="00BF7A5D"/>
    <w:rsid w:val="00C052D6"/>
    <w:rsid w:val="00C1779C"/>
    <w:rsid w:val="00C3775D"/>
    <w:rsid w:val="00C47366"/>
    <w:rsid w:val="00C55FFD"/>
    <w:rsid w:val="00C656FF"/>
    <w:rsid w:val="00CA1F7D"/>
    <w:rsid w:val="00CA3405"/>
    <w:rsid w:val="00CA583D"/>
    <w:rsid w:val="00CB2B3B"/>
    <w:rsid w:val="00CB4CBC"/>
    <w:rsid w:val="00CB778D"/>
    <w:rsid w:val="00CC6F7E"/>
    <w:rsid w:val="00CD384F"/>
    <w:rsid w:val="00CD7E04"/>
    <w:rsid w:val="00CF051D"/>
    <w:rsid w:val="00CF312E"/>
    <w:rsid w:val="00D12411"/>
    <w:rsid w:val="00D17D02"/>
    <w:rsid w:val="00D20A7C"/>
    <w:rsid w:val="00D3202A"/>
    <w:rsid w:val="00D34511"/>
    <w:rsid w:val="00D4341A"/>
    <w:rsid w:val="00D50E97"/>
    <w:rsid w:val="00D6222E"/>
    <w:rsid w:val="00D80AE1"/>
    <w:rsid w:val="00D84FD9"/>
    <w:rsid w:val="00D87057"/>
    <w:rsid w:val="00D94D58"/>
    <w:rsid w:val="00DB6BCA"/>
    <w:rsid w:val="00DE0CE4"/>
    <w:rsid w:val="00E05CD6"/>
    <w:rsid w:val="00E21B24"/>
    <w:rsid w:val="00E27E49"/>
    <w:rsid w:val="00E84940"/>
    <w:rsid w:val="00E9049A"/>
    <w:rsid w:val="00E93776"/>
    <w:rsid w:val="00EA74D3"/>
    <w:rsid w:val="00EB69C5"/>
    <w:rsid w:val="00F1780D"/>
    <w:rsid w:val="00F20B04"/>
    <w:rsid w:val="00F22A01"/>
    <w:rsid w:val="00F2603D"/>
    <w:rsid w:val="00F342EE"/>
    <w:rsid w:val="00F47AE8"/>
    <w:rsid w:val="00F47F0C"/>
    <w:rsid w:val="00F51D72"/>
    <w:rsid w:val="00F52B2D"/>
    <w:rsid w:val="00F7376B"/>
    <w:rsid w:val="00FA6107"/>
    <w:rsid w:val="00FA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7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92C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92C7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592C76"/>
    <w:rPr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592C7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592C7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592C7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92C7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592C7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592C7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92C76"/>
    <w:pPr>
      <w:widowControl w:val="0"/>
      <w:ind w:firstLine="720"/>
    </w:pPr>
    <w:rPr>
      <w:rFonts w:ascii="Arial" w:eastAsia="Times New Roman" w:hAnsi="Arial"/>
    </w:rPr>
  </w:style>
  <w:style w:type="paragraph" w:styleId="a8">
    <w:name w:val="header"/>
    <w:basedOn w:val="a"/>
    <w:link w:val="a9"/>
    <w:uiPriority w:val="99"/>
    <w:rsid w:val="00592C76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592C7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592C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92C76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uiPriority w:val="99"/>
    <w:rsid w:val="00592C76"/>
    <w:rPr>
      <w:rFonts w:cs="Times New Roman"/>
    </w:rPr>
  </w:style>
  <w:style w:type="paragraph" w:styleId="3">
    <w:name w:val="Body Text Indent 3"/>
    <w:basedOn w:val="a"/>
    <w:link w:val="30"/>
    <w:uiPriority w:val="99"/>
    <w:rsid w:val="00592C7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92C76"/>
    <w:rPr>
      <w:rFonts w:ascii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uiPriority w:val="99"/>
    <w:qFormat/>
    <w:rsid w:val="00592C76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uiPriority w:val="99"/>
    <w:locked/>
    <w:rsid w:val="00592C7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autoRedefine/>
    <w:uiPriority w:val="99"/>
    <w:rsid w:val="00592C76"/>
    <w:pPr>
      <w:spacing w:after="160" w:line="240" w:lineRule="exact"/>
    </w:pPr>
    <w:rPr>
      <w:sz w:val="28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rsid w:val="00592C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92C7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92C7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92C7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0">
    <w:name w:val="Знак"/>
    <w:basedOn w:val="a"/>
    <w:uiPriority w:val="99"/>
    <w:rsid w:val="00592C76"/>
    <w:rPr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uiPriority w:val="99"/>
    <w:rsid w:val="00592C76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uiPriority w:val="99"/>
    <w:rsid w:val="00592C7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592C76"/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rsid w:val="00592C76"/>
    <w:rPr>
      <w:rFonts w:cs="Times New Roman"/>
      <w:color w:val="0000FF"/>
      <w:u w:val="single"/>
    </w:rPr>
  </w:style>
  <w:style w:type="paragraph" w:customStyle="1" w:styleId="text">
    <w:name w:val="text"/>
    <w:basedOn w:val="a"/>
    <w:uiPriority w:val="99"/>
    <w:rsid w:val="00592C76"/>
    <w:pPr>
      <w:spacing w:before="100" w:beforeAutospacing="1" w:after="100" w:afterAutospacing="1"/>
    </w:pPr>
    <w:rPr>
      <w:rFonts w:eastAsia="Arial Unicode MS"/>
      <w:color w:val="000000"/>
    </w:rPr>
  </w:style>
  <w:style w:type="paragraph" w:styleId="31">
    <w:name w:val="Body Text 3"/>
    <w:basedOn w:val="a"/>
    <w:link w:val="32"/>
    <w:uiPriority w:val="99"/>
    <w:rsid w:val="00592C7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592C7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3">
    <w:name w:val="ФОРМАТИРОВАНИЕ"/>
    <w:basedOn w:val="a"/>
    <w:uiPriority w:val="99"/>
    <w:rsid w:val="00592C76"/>
    <w:pPr>
      <w:ind w:firstLine="709"/>
      <w:jc w:val="both"/>
    </w:pPr>
    <w:rPr>
      <w:sz w:val="28"/>
      <w:szCs w:val="20"/>
    </w:rPr>
  </w:style>
  <w:style w:type="paragraph" w:customStyle="1" w:styleId="ConsNormal">
    <w:name w:val="ConsNormal"/>
    <w:uiPriority w:val="99"/>
    <w:rsid w:val="00592C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592C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92C76"/>
    <w:rPr>
      <w:rFonts w:ascii="Courier New" w:hAnsi="Courier New" w:cs="Courier New"/>
      <w:sz w:val="20"/>
      <w:szCs w:val="20"/>
      <w:lang w:eastAsia="ru-RU"/>
    </w:rPr>
  </w:style>
  <w:style w:type="paragraph" w:customStyle="1" w:styleId="af4">
    <w:name w:val="Знак Знак Знак"/>
    <w:basedOn w:val="a"/>
    <w:uiPriority w:val="99"/>
    <w:rsid w:val="00592C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Правоохранительная"/>
    <w:basedOn w:val="a"/>
    <w:uiPriority w:val="99"/>
    <w:rsid w:val="00592C76"/>
    <w:pPr>
      <w:widowControl w:val="0"/>
    </w:pPr>
    <w:rPr>
      <w:rFonts w:ascii="Times New Roman CYR" w:hAnsi="Times New Roman CYR"/>
      <w:sz w:val="28"/>
      <w:szCs w:val="20"/>
    </w:rPr>
  </w:style>
  <w:style w:type="paragraph" w:customStyle="1" w:styleId="ConsPlusCell">
    <w:name w:val="ConsPlusCell"/>
    <w:uiPriority w:val="99"/>
    <w:rsid w:val="00592C7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6">
    <w:name w:val="Strong"/>
    <w:basedOn w:val="a0"/>
    <w:uiPriority w:val="99"/>
    <w:qFormat/>
    <w:rsid w:val="00592C76"/>
    <w:rPr>
      <w:rFonts w:cs="Times New Roman"/>
      <w:b/>
    </w:rPr>
  </w:style>
  <w:style w:type="paragraph" w:customStyle="1" w:styleId="1">
    <w:name w:val="Знак1 Знак Знак Знак Знак Знак Знак"/>
    <w:basedOn w:val="a"/>
    <w:uiPriority w:val="99"/>
    <w:rsid w:val="00592C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Normal (Web)"/>
    <w:basedOn w:val="a"/>
    <w:uiPriority w:val="99"/>
    <w:rsid w:val="00592C76"/>
    <w:pPr>
      <w:spacing w:before="100" w:beforeAutospacing="1" w:after="100" w:afterAutospacing="1"/>
    </w:pPr>
  </w:style>
  <w:style w:type="character" w:customStyle="1" w:styleId="pagetext1">
    <w:name w:val="page_text1"/>
    <w:uiPriority w:val="99"/>
    <w:rsid w:val="00592C76"/>
    <w:rPr>
      <w:color w:val="000000"/>
      <w:sz w:val="18"/>
      <w:u w:val="none"/>
      <w:effect w:val="none"/>
    </w:rPr>
  </w:style>
  <w:style w:type="paragraph" w:customStyle="1" w:styleId="ConsTitle">
    <w:name w:val="ConsTitle"/>
    <w:uiPriority w:val="99"/>
    <w:rsid w:val="00592C76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310">
    <w:name w:val="Основной текст 31"/>
    <w:basedOn w:val="a"/>
    <w:uiPriority w:val="99"/>
    <w:rsid w:val="00592C76"/>
    <w:pPr>
      <w:widowControl w:val="0"/>
      <w:overflowPunct w:val="0"/>
      <w:autoSpaceDE w:val="0"/>
      <w:textAlignment w:val="baseline"/>
    </w:pPr>
    <w:rPr>
      <w:rFonts w:cs="MS Sans Serif"/>
      <w:bCs/>
      <w:sz w:val="28"/>
      <w:szCs w:val="28"/>
      <w:lang w:eastAsia="ar-SA"/>
    </w:rPr>
  </w:style>
  <w:style w:type="character" w:styleId="af8">
    <w:name w:val="Emphasis"/>
    <w:basedOn w:val="a0"/>
    <w:uiPriority w:val="99"/>
    <w:qFormat/>
    <w:rsid w:val="00592C76"/>
    <w:rPr>
      <w:rFonts w:cs="Times New Roman"/>
      <w:i/>
    </w:rPr>
  </w:style>
  <w:style w:type="paragraph" w:customStyle="1" w:styleId="CharCharCharChar">
    <w:name w:val="Char Char Char Char"/>
    <w:basedOn w:val="a"/>
    <w:next w:val="a"/>
    <w:uiPriority w:val="99"/>
    <w:semiHidden/>
    <w:rsid w:val="00592C7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592C76"/>
    <w:rPr>
      <w:rFonts w:cs="Times New Roman"/>
    </w:rPr>
  </w:style>
  <w:style w:type="character" w:customStyle="1" w:styleId="33">
    <w:name w:val="Знак Знак3"/>
    <w:uiPriority w:val="99"/>
    <w:rsid w:val="00592C76"/>
    <w:rPr>
      <w:rFonts w:ascii="Times New Roman" w:hAnsi="Times New Roman"/>
      <w:sz w:val="16"/>
      <w:lang w:eastAsia="ru-RU"/>
    </w:rPr>
  </w:style>
  <w:style w:type="paragraph" w:customStyle="1" w:styleId="af9">
    <w:name w:val="Знак Знак Знак Знак Знак Знак Знак Знак Знак Знак"/>
    <w:basedOn w:val="a"/>
    <w:uiPriority w:val="99"/>
    <w:rsid w:val="00592C76"/>
    <w:pPr>
      <w:spacing w:after="160" w:line="240" w:lineRule="exact"/>
    </w:pPr>
    <w:rPr>
      <w:rFonts w:ascii="Verdana" w:hAnsi="Verdana"/>
      <w:lang w:val="en-US" w:eastAsia="en-US"/>
    </w:rPr>
  </w:style>
  <w:style w:type="paragraph" w:styleId="afa">
    <w:name w:val="Balloon Text"/>
    <w:basedOn w:val="a"/>
    <w:link w:val="afb"/>
    <w:uiPriority w:val="99"/>
    <w:semiHidden/>
    <w:rsid w:val="00592C7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92C76"/>
    <w:rPr>
      <w:rFonts w:ascii="Tahoma" w:hAnsi="Tahoma" w:cs="Tahoma"/>
      <w:sz w:val="16"/>
      <w:szCs w:val="16"/>
      <w:lang w:eastAsia="ru-RU"/>
    </w:rPr>
  </w:style>
  <w:style w:type="paragraph" w:customStyle="1" w:styleId="consplusnormal0">
    <w:name w:val="consplusnormal"/>
    <w:basedOn w:val="a"/>
    <w:uiPriority w:val="99"/>
    <w:rsid w:val="00592C76"/>
    <w:pPr>
      <w:spacing w:before="100" w:beforeAutospacing="1" w:after="100" w:afterAutospacing="1"/>
    </w:pPr>
  </w:style>
  <w:style w:type="character" w:customStyle="1" w:styleId="10">
    <w:name w:val="Знак Знак1"/>
    <w:uiPriority w:val="99"/>
    <w:rsid w:val="00592C76"/>
    <w:rPr>
      <w:sz w:val="24"/>
      <w:lang w:val="ru-RU" w:eastAsia="ru-RU"/>
    </w:rPr>
  </w:style>
  <w:style w:type="paragraph" w:customStyle="1" w:styleId="11">
    <w:name w:val="Абзац списка1"/>
    <w:basedOn w:val="a"/>
    <w:uiPriority w:val="99"/>
    <w:rsid w:val="00592C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c">
    <w:name w:val="Знак Знак Знак Знак Знак Знак"/>
    <w:basedOn w:val="a"/>
    <w:uiPriority w:val="99"/>
    <w:rsid w:val="00592C76"/>
    <w:rPr>
      <w:sz w:val="20"/>
      <w:szCs w:val="20"/>
      <w:lang w:val="en-US" w:eastAsia="en-US"/>
    </w:rPr>
  </w:style>
  <w:style w:type="table" w:styleId="afd">
    <w:name w:val="Table Theme"/>
    <w:basedOn w:val="a1"/>
    <w:uiPriority w:val="99"/>
    <w:rsid w:val="00592C7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 Знак2"/>
    <w:basedOn w:val="a"/>
    <w:autoRedefine/>
    <w:uiPriority w:val="99"/>
    <w:rsid w:val="00592C7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title0">
    <w:name w:val="consplustitle"/>
    <w:basedOn w:val="a"/>
    <w:uiPriority w:val="99"/>
    <w:rsid w:val="00592C76"/>
    <w:pPr>
      <w:spacing w:before="100" w:beforeAutospacing="1" w:after="100" w:afterAutospacing="1"/>
    </w:pPr>
  </w:style>
  <w:style w:type="paragraph" w:styleId="afe">
    <w:name w:val="List Paragraph"/>
    <w:basedOn w:val="a"/>
    <w:uiPriority w:val="99"/>
    <w:qFormat/>
    <w:rsid w:val="00592C76"/>
    <w:pPr>
      <w:spacing w:after="200" w:line="276" w:lineRule="auto"/>
      <w:ind w:left="720"/>
      <w:contextualSpacing/>
    </w:pPr>
    <w:rPr>
      <w:rFonts w:eastAsia="Calibri"/>
      <w:sz w:val="28"/>
      <w:szCs w:val="32"/>
      <w:lang w:eastAsia="en-US"/>
    </w:rPr>
  </w:style>
  <w:style w:type="paragraph" w:styleId="aff">
    <w:name w:val="No Spacing"/>
    <w:uiPriority w:val="99"/>
    <w:qFormat/>
    <w:rsid w:val="00592C76"/>
    <w:rPr>
      <w:sz w:val="22"/>
      <w:szCs w:val="22"/>
      <w:lang w:eastAsia="en-US"/>
    </w:rPr>
  </w:style>
  <w:style w:type="paragraph" w:customStyle="1" w:styleId="NoSpacing">
    <w:name w:val="No Spacing"/>
    <w:rsid w:val="00CF312E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us.gov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23</Pages>
  <Words>9292</Words>
  <Characters>52968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OEM</cp:lastModifiedBy>
  <cp:revision>63</cp:revision>
  <cp:lastPrinted>2017-02-08T11:11:00Z</cp:lastPrinted>
  <dcterms:created xsi:type="dcterms:W3CDTF">2017-01-31T12:22:00Z</dcterms:created>
  <dcterms:modified xsi:type="dcterms:W3CDTF">2017-03-22T08:02:00Z</dcterms:modified>
</cp:coreProperties>
</file>