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4A" w:rsidRPr="00FE0293" w:rsidRDefault="00687A4A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июля 2018 года</w:t>
      </w:r>
    </w:p>
    <w:p w:rsidR="00687A4A" w:rsidRPr="005F357A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87A4A" w:rsidRPr="00A1295D" w:rsidRDefault="00687A4A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июля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286,7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111,8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81,3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12,1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17,5</w:t>
      </w:r>
      <w:r w:rsidRPr="00A1295D">
        <w:rPr>
          <w:sz w:val="28"/>
          <w:szCs w:val="28"/>
        </w:rPr>
        <w:t>%.</w:t>
      </w:r>
    </w:p>
    <w:p w:rsidR="00687A4A" w:rsidRPr="000C06A9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Основными источниками доходов являются: налог на доходы физических лиц – 53,9 млн. руб. (66,2% от общей суммы налоговых и неналоговых доходов), акцизы по подакцизным товарам (продукции), производимым на территории Российской Федерации – 4,3 млн. руб. (5,2%), налог на совокупный доход – 12,5 млн. руб. (15,4%), налоги на имущество – 3,0 млн. руб. (3,7%), доходы от использования имущества, находящегося в муниципальной собственности – 4,7 млн. руб. (5,8%), доходы от продажи материальных и нематериальных активов – 1,6 млн. руб. (1,9%). По сравнению с прошлым годом выросли поступления: налога на доходы физических лиц – на 6,0 млн. руб. или на 12,5%, налогов на совокупный доход – на 3,4 млн. рублей или на 36,8%, налогов на имущество – на 1,5млн. руб. или в 1,9 раза, доходов от использования имущества, находящегося в муниципальной собственности – на 2,1 млн. руб. или в 1,8 раза. Снизились поступления доходов от продажи материальных и нематериальных активов - на 0,6млн. рублей или на 29,0%.</w:t>
      </w:r>
    </w:p>
    <w:p w:rsidR="00687A4A" w:rsidRPr="000C06A9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Безвозмездные поступления составили 205,4 млн. руб. или 48,7% к уточненному плану.</w:t>
      </w:r>
    </w:p>
    <w:p w:rsidR="00687A4A" w:rsidRPr="004475A9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A13E7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на 1 июля 2018 года профинансированы в объеме 291,5 млн. руб. или 51,1% к плановым назначениям. </w:t>
      </w:r>
      <w:r w:rsidRPr="004475A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75,4% всех расходов или 219,8 млн. руб. </w:t>
      </w:r>
      <w:r w:rsidRPr="002A13E7">
        <w:rPr>
          <w:sz w:val="28"/>
          <w:szCs w:val="28"/>
        </w:rPr>
        <w:t>из них на образование – 175,2 млн. руб. (</w:t>
      </w:r>
      <w:r>
        <w:rPr>
          <w:sz w:val="28"/>
          <w:szCs w:val="28"/>
        </w:rPr>
        <w:t>60,1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>культуру, кинематографию – 21,2  млн. руб.(7,3%), социальную политику – 23,0 млн. руб.(7,9%), физическая культура и спорт – 0,5 млн. руб. (0,1%).</w:t>
      </w:r>
    </w:p>
    <w:p w:rsidR="00687A4A" w:rsidRPr="004475A9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475A9">
        <w:rPr>
          <w:sz w:val="28"/>
          <w:szCs w:val="28"/>
        </w:rPr>
        <w:t>Расходы на общегосударственные вопросы составили 41,0 млн. руб. или 14,1 % от общего объема расходов.  На национальную экономику –  17,7 млн. руб. или 6,1%, жилищно-коммунальное хозяйство – 11,1 млн. руб. или 3,8%, национальная безопасность и правоохранительная деятельность – 1,1 млн. руб. или 0,4%, национальная оборона – 0,6 млн. руб. или 0,2%.</w:t>
      </w:r>
    </w:p>
    <w:p w:rsidR="00687A4A" w:rsidRPr="004475A9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475A9">
        <w:rPr>
          <w:sz w:val="28"/>
          <w:szCs w:val="28"/>
        </w:rPr>
        <w:t>Дефицит за отчетный период составил 4,8 млн. руб.</w:t>
      </w:r>
    </w:p>
    <w:p w:rsidR="00687A4A" w:rsidRPr="00C2158C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на 1 июля 2018 года исполнен по доходам в сумме 259,3 млн. руб. (113,2% к аналогичному периоду 2017 года), налоговые и неналоговые доходы поступили в сумме 78,2 млн. руб. или 51,3% к годовому плану, с ростом к 2017 году на  16,0 млн.руб. или на 25,7%. Расходы составили – в сумме 265,8 млн. рублей или 52,2% к плановым назначениям. </w:t>
      </w:r>
    </w:p>
    <w:p w:rsidR="00687A4A" w:rsidRPr="005F357A" w:rsidRDefault="00687A4A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>Доходы бюджетов сельских поселений на 1 июля 2018 года исполнены в сумме 27,4 млн. рублей. Налоговые и неналоговые доходы составили 3,1  млн. руб. или 29,9 % к годовому плану. Расходы бюджетов сельских поселений составили 25,7 млн. руб. или 41,6% к плановым назначениям.</w:t>
      </w:r>
      <w:r w:rsidRPr="005F357A">
        <w:rPr>
          <w:sz w:val="28"/>
          <w:szCs w:val="28"/>
        </w:rPr>
        <w:t xml:space="preserve"> </w:t>
      </w:r>
    </w:p>
    <w:p w:rsidR="00687A4A" w:rsidRPr="005F357A" w:rsidRDefault="00687A4A">
      <w:pPr>
        <w:rPr>
          <w:sz w:val="28"/>
          <w:szCs w:val="28"/>
          <w:lang w:val="ru-RU"/>
        </w:rPr>
      </w:pPr>
    </w:p>
    <w:sectPr w:rsidR="00687A4A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5A31"/>
    <w:rsid w:val="000B15F1"/>
    <w:rsid w:val="000C06A9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32DA"/>
    <w:rsid w:val="00275B74"/>
    <w:rsid w:val="002A13E7"/>
    <w:rsid w:val="002B0476"/>
    <w:rsid w:val="002B24F3"/>
    <w:rsid w:val="002D3A2A"/>
    <w:rsid w:val="002E444E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34ACF"/>
    <w:rsid w:val="004360BA"/>
    <w:rsid w:val="0044029A"/>
    <w:rsid w:val="004475A9"/>
    <w:rsid w:val="0045760F"/>
    <w:rsid w:val="004663FF"/>
    <w:rsid w:val="00486F93"/>
    <w:rsid w:val="004B43FE"/>
    <w:rsid w:val="004B699B"/>
    <w:rsid w:val="004C7620"/>
    <w:rsid w:val="004E0B7E"/>
    <w:rsid w:val="00503586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93055"/>
    <w:rsid w:val="005A1567"/>
    <w:rsid w:val="005A3EF0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87A4A"/>
    <w:rsid w:val="00691930"/>
    <w:rsid w:val="006A538A"/>
    <w:rsid w:val="006A7D42"/>
    <w:rsid w:val="006B4C5F"/>
    <w:rsid w:val="006D7EFA"/>
    <w:rsid w:val="006E4DB7"/>
    <w:rsid w:val="006F02DC"/>
    <w:rsid w:val="006F1BA4"/>
    <w:rsid w:val="00702469"/>
    <w:rsid w:val="00725EA4"/>
    <w:rsid w:val="007343D6"/>
    <w:rsid w:val="00736C87"/>
    <w:rsid w:val="00750A47"/>
    <w:rsid w:val="00773842"/>
    <w:rsid w:val="007763B4"/>
    <w:rsid w:val="00793B19"/>
    <w:rsid w:val="007955CC"/>
    <w:rsid w:val="007B71FB"/>
    <w:rsid w:val="007C743A"/>
    <w:rsid w:val="007C750E"/>
    <w:rsid w:val="007D5435"/>
    <w:rsid w:val="00807932"/>
    <w:rsid w:val="00810895"/>
    <w:rsid w:val="00844AF4"/>
    <w:rsid w:val="00846EF6"/>
    <w:rsid w:val="00860CB8"/>
    <w:rsid w:val="00862476"/>
    <w:rsid w:val="00862DF3"/>
    <w:rsid w:val="00865831"/>
    <w:rsid w:val="00866CC7"/>
    <w:rsid w:val="008A3246"/>
    <w:rsid w:val="008B2993"/>
    <w:rsid w:val="008D264D"/>
    <w:rsid w:val="008D3E9A"/>
    <w:rsid w:val="008D46F8"/>
    <w:rsid w:val="008D7B90"/>
    <w:rsid w:val="008E1715"/>
    <w:rsid w:val="0090693D"/>
    <w:rsid w:val="00926EE5"/>
    <w:rsid w:val="009308A1"/>
    <w:rsid w:val="009513F4"/>
    <w:rsid w:val="009908D4"/>
    <w:rsid w:val="00991896"/>
    <w:rsid w:val="009C4A9C"/>
    <w:rsid w:val="009F0385"/>
    <w:rsid w:val="009F17B1"/>
    <w:rsid w:val="009F7518"/>
    <w:rsid w:val="00A115C3"/>
    <w:rsid w:val="00A1295D"/>
    <w:rsid w:val="00A16289"/>
    <w:rsid w:val="00A171DB"/>
    <w:rsid w:val="00A226ED"/>
    <w:rsid w:val="00A26ECD"/>
    <w:rsid w:val="00A27FBD"/>
    <w:rsid w:val="00A367ED"/>
    <w:rsid w:val="00A4189B"/>
    <w:rsid w:val="00A603BB"/>
    <w:rsid w:val="00A64780"/>
    <w:rsid w:val="00A867B0"/>
    <w:rsid w:val="00A91C66"/>
    <w:rsid w:val="00AB1E71"/>
    <w:rsid w:val="00B002D9"/>
    <w:rsid w:val="00B51B8E"/>
    <w:rsid w:val="00B80D9E"/>
    <w:rsid w:val="00B87CAE"/>
    <w:rsid w:val="00B93F5E"/>
    <w:rsid w:val="00BB17E8"/>
    <w:rsid w:val="00BC79ED"/>
    <w:rsid w:val="00C2158C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52C8"/>
    <w:rsid w:val="00CE64F4"/>
    <w:rsid w:val="00CF7A69"/>
    <w:rsid w:val="00D732D6"/>
    <w:rsid w:val="00D73A27"/>
    <w:rsid w:val="00D87F34"/>
    <w:rsid w:val="00DA7058"/>
    <w:rsid w:val="00DC6DFA"/>
    <w:rsid w:val="00DD493B"/>
    <w:rsid w:val="00DD5BF7"/>
    <w:rsid w:val="00DE4D52"/>
    <w:rsid w:val="00DE6B47"/>
    <w:rsid w:val="00E06345"/>
    <w:rsid w:val="00E12692"/>
    <w:rsid w:val="00E25F1A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A0ECE"/>
    <w:rsid w:val="00FC0F02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1691</TotalTime>
  <Pages>2</Pages>
  <Words>455</Words>
  <Characters>2598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88</cp:revision>
  <cp:lastPrinted>2018-07-17T06:42:00Z</cp:lastPrinted>
  <dcterms:created xsi:type="dcterms:W3CDTF">2017-01-26T11:13:00Z</dcterms:created>
  <dcterms:modified xsi:type="dcterms:W3CDTF">2018-07-17T07:02:00Z</dcterms:modified>
</cp:coreProperties>
</file>