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065501" w:rsidRPr="00B37027" w:rsidTr="00FF3CE3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5501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4293">
              <w:rPr>
                <w:rFonts w:ascii="Times New Roman" w:hAnsi="Times New Roman"/>
                <w:b/>
                <w:lang w:val="ru-RU"/>
              </w:rPr>
              <w:t>БАШКОРТОСТАН РЕСПУБЛИКА</w:t>
            </w:r>
            <w:r w:rsidRPr="00B04293">
              <w:rPr>
                <w:rFonts w:ascii="Times New Roman" w:hAnsi="Times New Roman"/>
                <w:b/>
                <w:caps/>
                <w:lang w:val="ru-RU"/>
              </w:rPr>
              <w:t>һ</w:t>
            </w:r>
            <w:proofErr w:type="gramStart"/>
            <w:r w:rsidRPr="00B04293">
              <w:rPr>
                <w:rFonts w:ascii="Times New Roman" w:hAnsi="Times New Roman"/>
                <w:b/>
                <w:lang w:val="ru-RU"/>
              </w:rPr>
              <w:t>Ы</w:t>
            </w:r>
            <w:proofErr w:type="gramEnd"/>
          </w:p>
          <w:p w:rsidR="00065501" w:rsidRPr="00B04293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65501" w:rsidRPr="00B04293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4293">
              <w:rPr>
                <w:rFonts w:ascii="Times New Roman" w:hAnsi="Times New Roman"/>
                <w:b/>
                <w:lang w:val="ru-RU"/>
              </w:rPr>
              <w:t>НУРИМАН РАЙОНЫ</w:t>
            </w:r>
          </w:p>
          <w:p w:rsidR="00065501" w:rsidRPr="00B04293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4293">
              <w:rPr>
                <w:rFonts w:ascii="Times New Roman" w:hAnsi="Times New Roman"/>
                <w:b/>
                <w:lang w:val="ru-RU"/>
              </w:rPr>
              <w:t>МУНИЦИПАЛЬ РАЙОН</w:t>
            </w:r>
          </w:p>
          <w:p w:rsidR="00065501" w:rsidRPr="00B04293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B04293">
              <w:rPr>
                <w:rFonts w:ascii="Times New Roman" w:hAnsi="Times New Roman"/>
                <w:b/>
              </w:rPr>
              <w:t>ХАКИМИ</w:t>
            </w:r>
            <w:r w:rsidRPr="00B04293">
              <w:rPr>
                <w:rFonts w:ascii="Times New Roman" w:hAnsi="Times New Roman"/>
                <w:b/>
                <w:lang w:val="tt-RU"/>
              </w:rPr>
              <w:t>ӘТЕ</w:t>
            </w:r>
          </w:p>
          <w:p w:rsidR="00065501" w:rsidRPr="00B04293" w:rsidRDefault="00065501" w:rsidP="00FF3CE3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065501" w:rsidRPr="00B04293" w:rsidRDefault="00065501" w:rsidP="00FF3CE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5501" w:rsidRPr="00B04293" w:rsidRDefault="00065501" w:rsidP="00FF3CE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51435</wp:posOffset>
                  </wp:positionV>
                  <wp:extent cx="933450" cy="1019175"/>
                  <wp:effectExtent l="19050" t="0" r="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5501" w:rsidRDefault="00065501" w:rsidP="00FF3CE3">
            <w:pPr>
              <w:contextualSpacing/>
              <w:jc w:val="center"/>
              <w:rPr>
                <w:rFonts w:eastAsia="Arial Unicode MS"/>
                <w:b/>
              </w:rPr>
            </w:pPr>
            <w:r w:rsidRPr="00654010">
              <w:rPr>
                <w:rFonts w:eastAsia="Arial Unicode MS"/>
                <w:b/>
              </w:rPr>
              <w:t>РЕСПУБЛИКА БАШКОРТОСТАН</w:t>
            </w:r>
          </w:p>
          <w:p w:rsidR="00065501" w:rsidRDefault="00065501" w:rsidP="00FF3CE3">
            <w:pPr>
              <w:contextualSpacing/>
              <w:jc w:val="center"/>
              <w:rPr>
                <w:rFonts w:eastAsia="Arial Unicode MS"/>
                <w:b/>
              </w:rPr>
            </w:pPr>
          </w:p>
          <w:p w:rsidR="00065501" w:rsidRPr="00654010" w:rsidRDefault="00065501" w:rsidP="00FF3CE3">
            <w:pPr>
              <w:contextualSpacing/>
              <w:jc w:val="center"/>
              <w:rPr>
                <w:rFonts w:eastAsia="Arial Unicode MS"/>
                <w:b/>
              </w:rPr>
            </w:pPr>
            <w:r w:rsidRPr="00654010">
              <w:rPr>
                <w:rFonts w:eastAsia="Arial Unicode MS"/>
                <w:b/>
              </w:rPr>
              <w:t>АДМИНИСТРАЦИЯ    МУНИЦИПАЛЬНОГО РАЙОНА    НУРИМАНОВСКИЙ  РАЙОН</w:t>
            </w:r>
          </w:p>
          <w:p w:rsidR="00065501" w:rsidRPr="00B04293" w:rsidRDefault="00065501" w:rsidP="00FF3CE3">
            <w:pPr>
              <w:pStyle w:val="a5"/>
              <w:contextualSpacing/>
              <w:rPr>
                <w:b/>
                <w:lang w:val="ru-RU"/>
              </w:rPr>
            </w:pPr>
          </w:p>
        </w:tc>
      </w:tr>
    </w:tbl>
    <w:p w:rsidR="00065501" w:rsidRDefault="00065501" w:rsidP="00065501">
      <w:pPr>
        <w:pStyle w:val="23"/>
        <w:spacing w:after="0" w:line="240" w:lineRule="auto"/>
        <w:ind w:left="-142" w:right="-144"/>
        <w:jc w:val="center"/>
        <w:rPr>
          <w:sz w:val="22"/>
          <w:szCs w:val="22"/>
          <w:lang w:val="tt-RU"/>
        </w:rPr>
      </w:pPr>
    </w:p>
    <w:p w:rsidR="00065501" w:rsidRPr="00B91D9F" w:rsidRDefault="00065501" w:rsidP="00065501">
      <w:pPr>
        <w:pStyle w:val="23"/>
        <w:spacing w:after="0" w:line="240" w:lineRule="auto"/>
        <w:ind w:left="-142" w:right="-144"/>
        <w:jc w:val="center"/>
        <w:rPr>
          <w:lang w:val="tt-RU"/>
        </w:rPr>
      </w:pPr>
      <w:r w:rsidRPr="00B91D9F">
        <w:rPr>
          <w:lang w:val="tt-RU"/>
        </w:rPr>
        <w:t xml:space="preserve">К А Р А Р                                 </w:t>
      </w:r>
      <w:r w:rsidRPr="00B91D9F">
        <w:t xml:space="preserve">                     </w:t>
      </w:r>
      <w:r w:rsidRPr="00B91D9F">
        <w:rPr>
          <w:lang w:val="tt-RU"/>
        </w:rPr>
        <w:t xml:space="preserve">                   П О С Т А Н О В Л Е Н И Е</w:t>
      </w:r>
    </w:p>
    <w:p w:rsidR="00065501" w:rsidRPr="00654010" w:rsidRDefault="00065501" w:rsidP="00065501">
      <w:pPr>
        <w:pStyle w:val="23"/>
        <w:spacing w:after="0" w:line="240" w:lineRule="auto"/>
        <w:rPr>
          <w:sz w:val="22"/>
          <w:szCs w:val="22"/>
          <w:lang w:val="tt-RU"/>
        </w:rPr>
      </w:pPr>
      <w:r w:rsidRPr="00654010">
        <w:rPr>
          <w:sz w:val="22"/>
          <w:szCs w:val="22"/>
          <w:lang w:val="tt-RU"/>
        </w:rPr>
        <w:t xml:space="preserve">                                                          </w:t>
      </w:r>
    </w:p>
    <w:p w:rsidR="00065501" w:rsidRDefault="00065501" w:rsidP="00065501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57D57">
        <w:rPr>
          <w:sz w:val="28"/>
          <w:szCs w:val="28"/>
        </w:rPr>
        <w:t>376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</w:t>
      </w:r>
      <w:r w:rsidR="00557D57">
        <w:rPr>
          <w:sz w:val="28"/>
          <w:szCs w:val="28"/>
        </w:rPr>
        <w:t>14 апреля</w:t>
      </w:r>
      <w:r>
        <w:rPr>
          <w:sz w:val="28"/>
          <w:szCs w:val="28"/>
        </w:rPr>
        <w:t xml:space="preserve"> 2021 года</w:t>
      </w:r>
    </w:p>
    <w:p w:rsidR="00065501" w:rsidRDefault="00065501" w:rsidP="00065501">
      <w:pPr>
        <w:rPr>
          <w:sz w:val="28"/>
          <w:szCs w:val="28"/>
        </w:rPr>
      </w:pPr>
    </w:p>
    <w:p w:rsidR="00065501" w:rsidRPr="00FE7E92" w:rsidRDefault="00065501" w:rsidP="00065501">
      <w:pPr>
        <w:jc w:val="center"/>
        <w:rPr>
          <w:sz w:val="28"/>
          <w:szCs w:val="28"/>
        </w:rPr>
      </w:pPr>
      <w:r w:rsidRPr="00FE7E92">
        <w:rPr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Pr="00FE7E92">
        <w:rPr>
          <w:sz w:val="28"/>
          <w:szCs w:val="28"/>
        </w:rPr>
        <w:t>Нуримановский</w:t>
      </w:r>
      <w:proofErr w:type="spellEnd"/>
      <w:r w:rsidRPr="00FE7E92">
        <w:rPr>
          <w:sz w:val="28"/>
          <w:szCs w:val="28"/>
        </w:rPr>
        <w:t xml:space="preserve"> район Республики Башкортостан «О мерах по реализации Решения Совета муниципального района </w:t>
      </w:r>
      <w:proofErr w:type="spellStart"/>
      <w:r w:rsidRPr="00FE7E92">
        <w:rPr>
          <w:sz w:val="28"/>
          <w:szCs w:val="28"/>
        </w:rPr>
        <w:t>Нуримановский</w:t>
      </w:r>
      <w:proofErr w:type="spellEnd"/>
      <w:r w:rsidRPr="00FE7E92">
        <w:rPr>
          <w:sz w:val="28"/>
          <w:szCs w:val="28"/>
        </w:rPr>
        <w:t xml:space="preserve"> район Республики Башкортостан «О бюджете муниципального района </w:t>
      </w:r>
      <w:proofErr w:type="spellStart"/>
      <w:r w:rsidRPr="00FE7E92">
        <w:rPr>
          <w:sz w:val="28"/>
          <w:szCs w:val="28"/>
        </w:rPr>
        <w:t>Нуримановский</w:t>
      </w:r>
      <w:proofErr w:type="spellEnd"/>
      <w:r w:rsidRPr="00FE7E92">
        <w:rPr>
          <w:sz w:val="28"/>
          <w:szCs w:val="28"/>
        </w:rPr>
        <w:t xml:space="preserve"> район Республики Башкортостан на 2021 год и на плановый период 2022 и 2023 годов»</w:t>
      </w:r>
    </w:p>
    <w:p w:rsidR="00065501" w:rsidRPr="00FE7E92" w:rsidRDefault="00065501" w:rsidP="00065501">
      <w:pPr>
        <w:rPr>
          <w:sz w:val="28"/>
          <w:szCs w:val="28"/>
        </w:rPr>
      </w:pPr>
    </w:p>
    <w:p w:rsidR="00065501" w:rsidRPr="00FE7E92" w:rsidRDefault="00065501" w:rsidP="00FE7E92">
      <w:pPr>
        <w:jc w:val="both"/>
        <w:rPr>
          <w:sz w:val="28"/>
          <w:szCs w:val="28"/>
        </w:rPr>
      </w:pPr>
      <w:r w:rsidRPr="00FE7E92">
        <w:rPr>
          <w:sz w:val="28"/>
          <w:szCs w:val="28"/>
        </w:rPr>
        <w:tab/>
      </w:r>
      <w:proofErr w:type="gramStart"/>
      <w:r w:rsidRPr="00FE7E92">
        <w:rPr>
          <w:sz w:val="28"/>
          <w:szCs w:val="28"/>
        </w:rPr>
        <w:t>В связи с вступлением силу Постановления Правительства Российской Федерации от 18 сентября 2020 года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</w:t>
      </w:r>
      <w:r w:rsidR="000F748C" w:rsidRPr="00FE7E92">
        <w:rPr>
          <w:sz w:val="28"/>
          <w:szCs w:val="28"/>
        </w:rPr>
        <w:t xml:space="preserve">, юридическим лицам, индивидуальным предпринимателям, а также физическим лицам – производителям товаров, работ, услуг, </w:t>
      </w:r>
      <w:r w:rsidR="00BE0C1A" w:rsidRPr="00FE7E92">
        <w:rPr>
          <w:sz w:val="28"/>
          <w:szCs w:val="28"/>
        </w:rPr>
        <w:t xml:space="preserve"> </w:t>
      </w:r>
      <w:r w:rsidR="000F748C" w:rsidRPr="00FE7E92">
        <w:rPr>
          <w:sz w:val="28"/>
          <w:szCs w:val="28"/>
        </w:rPr>
        <w:t>признани</w:t>
      </w:r>
      <w:r w:rsidR="00BE0C1A" w:rsidRPr="00FE7E92">
        <w:rPr>
          <w:sz w:val="28"/>
          <w:szCs w:val="28"/>
        </w:rPr>
        <w:t>ем</w:t>
      </w:r>
      <w:r w:rsidR="000F748C" w:rsidRPr="00FE7E92">
        <w:rPr>
          <w:sz w:val="28"/>
          <w:szCs w:val="28"/>
        </w:rPr>
        <w:t xml:space="preserve"> утратившим</w:t>
      </w:r>
      <w:r w:rsidR="00BE0C1A" w:rsidRPr="00FE7E92">
        <w:rPr>
          <w:sz w:val="28"/>
          <w:szCs w:val="28"/>
        </w:rPr>
        <w:t>и</w:t>
      </w:r>
      <w:r w:rsidR="000F748C" w:rsidRPr="00FE7E92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</w:t>
      </w:r>
      <w:proofErr w:type="gramEnd"/>
      <w:r w:rsidR="000F748C" w:rsidRPr="00FE7E92">
        <w:rPr>
          <w:sz w:val="28"/>
          <w:szCs w:val="28"/>
        </w:rPr>
        <w:t xml:space="preserve"> </w:t>
      </w:r>
      <w:proofErr w:type="gramStart"/>
      <w:r w:rsidR="000F748C" w:rsidRPr="00FE7E92">
        <w:rPr>
          <w:sz w:val="28"/>
          <w:szCs w:val="28"/>
        </w:rPr>
        <w:t>Правительства Российской Федерации» и признанием утратившим силу Постановления Правительства Российской Федерации от 6 сентября 2016 года №887 «Об общих требованиях к нормативным правовым актам, муниципальным правовым актам</w:t>
      </w:r>
      <w:r w:rsidR="00AF6419" w:rsidRPr="00FE7E92">
        <w:rPr>
          <w:sz w:val="28"/>
          <w:szCs w:val="28"/>
        </w:rPr>
        <w:t>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E0C1A" w:rsidRPr="00FE7E92">
        <w:rPr>
          <w:sz w:val="28"/>
          <w:szCs w:val="28"/>
        </w:rPr>
        <w:t xml:space="preserve"> и в целях обеспечения первоочередных расходов </w:t>
      </w:r>
      <w:r w:rsidR="00AF6419" w:rsidRPr="00FE7E92">
        <w:rPr>
          <w:sz w:val="28"/>
          <w:szCs w:val="28"/>
        </w:rPr>
        <w:t xml:space="preserve"> администрация муниципального района</w:t>
      </w:r>
      <w:proofErr w:type="gramEnd"/>
      <w:r w:rsidR="00AF6419" w:rsidRPr="00FE7E92">
        <w:rPr>
          <w:sz w:val="28"/>
          <w:szCs w:val="28"/>
        </w:rPr>
        <w:t xml:space="preserve"> </w:t>
      </w:r>
      <w:proofErr w:type="spellStart"/>
      <w:r w:rsidR="00AF6419" w:rsidRPr="00FE7E92">
        <w:rPr>
          <w:sz w:val="28"/>
          <w:szCs w:val="28"/>
        </w:rPr>
        <w:t>Нуримановский</w:t>
      </w:r>
      <w:proofErr w:type="spellEnd"/>
      <w:r w:rsidR="00AF6419" w:rsidRPr="00FE7E92">
        <w:rPr>
          <w:sz w:val="28"/>
          <w:szCs w:val="28"/>
        </w:rPr>
        <w:t xml:space="preserve"> район Республики Башкортостан постановляет:</w:t>
      </w:r>
    </w:p>
    <w:p w:rsidR="00AF6419" w:rsidRPr="00FE7E92" w:rsidRDefault="00FE7E92" w:rsidP="00FE7E9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6419" w:rsidRPr="00FE7E92">
        <w:rPr>
          <w:sz w:val="28"/>
          <w:szCs w:val="28"/>
        </w:rPr>
        <w:t xml:space="preserve">Внести следующие изменения  в постановление администрации муниципального района </w:t>
      </w:r>
      <w:proofErr w:type="spellStart"/>
      <w:r w:rsidR="00AF6419" w:rsidRPr="00FE7E92">
        <w:rPr>
          <w:sz w:val="28"/>
          <w:szCs w:val="28"/>
        </w:rPr>
        <w:t>Нуримановский</w:t>
      </w:r>
      <w:proofErr w:type="spellEnd"/>
      <w:r w:rsidR="00AF6419" w:rsidRPr="00FE7E92">
        <w:rPr>
          <w:sz w:val="28"/>
          <w:szCs w:val="28"/>
        </w:rPr>
        <w:t xml:space="preserve"> район Республики Башкортостан «О мерах по реализации Решения Совета муниципального района </w:t>
      </w:r>
      <w:proofErr w:type="spellStart"/>
      <w:r w:rsidR="00AF6419" w:rsidRPr="00FE7E92">
        <w:rPr>
          <w:sz w:val="28"/>
          <w:szCs w:val="28"/>
        </w:rPr>
        <w:t>Нуримановский</w:t>
      </w:r>
      <w:proofErr w:type="spellEnd"/>
      <w:r w:rsidR="00AF6419" w:rsidRPr="00FE7E92">
        <w:rPr>
          <w:sz w:val="28"/>
          <w:szCs w:val="28"/>
        </w:rPr>
        <w:t xml:space="preserve"> район Республики Башкортостан «О бюджете муниципального района </w:t>
      </w:r>
      <w:proofErr w:type="spellStart"/>
      <w:r w:rsidR="00AF6419" w:rsidRPr="00FE7E92">
        <w:rPr>
          <w:sz w:val="28"/>
          <w:szCs w:val="28"/>
        </w:rPr>
        <w:t>Нуримановский</w:t>
      </w:r>
      <w:proofErr w:type="spellEnd"/>
      <w:r w:rsidR="00AF6419" w:rsidRPr="00FE7E92">
        <w:rPr>
          <w:sz w:val="28"/>
          <w:szCs w:val="28"/>
        </w:rPr>
        <w:t xml:space="preserve"> район Республики Башкортостан на 2021 год и на плановый период 2022 и 2023 годов»:</w:t>
      </w:r>
    </w:p>
    <w:p w:rsidR="00AF6419" w:rsidRPr="00FE7E92" w:rsidRDefault="00BE0C1A" w:rsidP="00FE7E92">
      <w:pPr>
        <w:ind w:firstLine="705"/>
        <w:jc w:val="both"/>
        <w:rPr>
          <w:sz w:val="28"/>
          <w:szCs w:val="28"/>
        </w:rPr>
      </w:pPr>
      <w:r w:rsidRPr="00FE7E92">
        <w:rPr>
          <w:sz w:val="28"/>
          <w:szCs w:val="28"/>
        </w:rPr>
        <w:t xml:space="preserve">- в пункте 20 выражение «от 6 сентября 2016 года №887» заменить </w:t>
      </w:r>
      <w:proofErr w:type="gramStart"/>
      <w:r w:rsidRPr="00FE7E92">
        <w:rPr>
          <w:sz w:val="28"/>
          <w:szCs w:val="28"/>
        </w:rPr>
        <w:t>на</w:t>
      </w:r>
      <w:proofErr w:type="gramEnd"/>
      <w:r w:rsidRPr="00FE7E92">
        <w:rPr>
          <w:sz w:val="28"/>
          <w:szCs w:val="28"/>
        </w:rPr>
        <w:t xml:space="preserve"> «от 18 </w:t>
      </w:r>
      <w:r w:rsidR="00FE7E92">
        <w:rPr>
          <w:sz w:val="28"/>
          <w:szCs w:val="28"/>
        </w:rPr>
        <w:t>сентября</w:t>
      </w:r>
      <w:r w:rsidRPr="00FE7E92">
        <w:rPr>
          <w:sz w:val="28"/>
          <w:szCs w:val="28"/>
        </w:rPr>
        <w:t xml:space="preserve"> 2020 года №1492»;</w:t>
      </w:r>
    </w:p>
    <w:p w:rsidR="00B930F7" w:rsidRDefault="00BE0C1A" w:rsidP="00FE7E92">
      <w:pPr>
        <w:ind w:firstLine="705"/>
        <w:jc w:val="both"/>
        <w:rPr>
          <w:sz w:val="28"/>
          <w:szCs w:val="28"/>
        </w:rPr>
      </w:pPr>
      <w:r w:rsidRPr="00FE7E92">
        <w:rPr>
          <w:sz w:val="28"/>
          <w:szCs w:val="28"/>
        </w:rPr>
        <w:t xml:space="preserve">- </w:t>
      </w:r>
      <w:r w:rsidR="00A80D8B" w:rsidRPr="00FE7E92">
        <w:rPr>
          <w:sz w:val="28"/>
          <w:szCs w:val="28"/>
        </w:rPr>
        <w:t xml:space="preserve">подпункт </w:t>
      </w:r>
      <w:r w:rsidRPr="00FE7E92">
        <w:rPr>
          <w:sz w:val="28"/>
          <w:szCs w:val="28"/>
        </w:rPr>
        <w:t xml:space="preserve">4 пункта 27 </w:t>
      </w:r>
      <w:r w:rsidR="00B930F7">
        <w:rPr>
          <w:sz w:val="28"/>
          <w:szCs w:val="28"/>
        </w:rPr>
        <w:t>изложить в новой редакции:</w:t>
      </w:r>
    </w:p>
    <w:p w:rsidR="0099151E" w:rsidRPr="00DC438F" w:rsidRDefault="00B930F7" w:rsidP="009915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C438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привести в соответствие с постановлением Правительства Российской Федерации от 18 сентября 2020 года №1492 «Об общих требованиях к </w:t>
      </w:r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правовые акты </w:t>
      </w:r>
      <w:r w:rsidR="00223D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муниципального района </w:t>
      </w:r>
      <w:proofErr w:type="spellStart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Башкортостан, регулирующие предоставление из бюджета муниципального района</w:t>
      </w:r>
      <w:proofErr w:type="gramEnd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>Нурирмановский</w:t>
      </w:r>
      <w:proofErr w:type="spellEnd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субсидий юридическим лицам (за исключением субсидий муниципальным учреждениям), индивидуальным предпринимателям, а также физическим лицам </w:t>
      </w:r>
      <w:r w:rsidR="0099151E" w:rsidRPr="00DC438F">
        <w:rPr>
          <w:rFonts w:ascii="Times New Roman" w:hAnsi="Times New Roman" w:cs="Times New Roman"/>
          <w:sz w:val="28"/>
          <w:szCs w:val="28"/>
        </w:rPr>
        <w:sym w:font="Symbol" w:char="F02D"/>
      </w:r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производителям товаров, работ, услуг не позднее 1 июня 2021 года</w:t>
      </w:r>
      <w:proofErr w:type="gramStart"/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438F" w:rsidRPr="00DC438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438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9151E" w:rsidRPr="00DC43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BE0C1A" w:rsidRPr="00FE7E92" w:rsidRDefault="00BE0C1A" w:rsidP="00FE7E92">
      <w:pPr>
        <w:ind w:firstLine="705"/>
        <w:jc w:val="both"/>
        <w:rPr>
          <w:sz w:val="28"/>
          <w:szCs w:val="28"/>
        </w:rPr>
      </w:pPr>
      <w:r w:rsidRPr="00FE7E92">
        <w:rPr>
          <w:sz w:val="28"/>
          <w:szCs w:val="28"/>
        </w:rPr>
        <w:t xml:space="preserve">- </w:t>
      </w:r>
      <w:r w:rsidR="00A80D8B" w:rsidRPr="00FE7E92">
        <w:rPr>
          <w:sz w:val="28"/>
          <w:szCs w:val="28"/>
        </w:rPr>
        <w:t xml:space="preserve">первый абзац подпункта 1 </w:t>
      </w:r>
      <w:r w:rsidRPr="00FE7E92">
        <w:rPr>
          <w:sz w:val="28"/>
          <w:szCs w:val="28"/>
        </w:rPr>
        <w:t>пункт</w:t>
      </w:r>
      <w:r w:rsidR="00A80D8B" w:rsidRPr="00FE7E92">
        <w:rPr>
          <w:sz w:val="28"/>
          <w:szCs w:val="28"/>
        </w:rPr>
        <w:t>а</w:t>
      </w:r>
      <w:r w:rsidRPr="00FE7E92">
        <w:rPr>
          <w:sz w:val="28"/>
          <w:szCs w:val="28"/>
        </w:rPr>
        <w:t xml:space="preserve"> 30</w:t>
      </w:r>
      <w:r w:rsidR="00A80D8B" w:rsidRPr="00FE7E92">
        <w:rPr>
          <w:sz w:val="28"/>
          <w:szCs w:val="28"/>
        </w:rPr>
        <w:t xml:space="preserve"> дополнить выражением «и проведение экстренных и противоэпидемических мероприятий</w:t>
      </w:r>
      <w:r w:rsidR="0089061F" w:rsidRPr="00FE7E92">
        <w:rPr>
          <w:sz w:val="28"/>
          <w:szCs w:val="28"/>
        </w:rPr>
        <w:t>».</w:t>
      </w:r>
    </w:p>
    <w:p w:rsidR="0089061F" w:rsidRPr="00FE7E92" w:rsidRDefault="00FE7E92" w:rsidP="00FE7E9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061F" w:rsidRPr="00FE7E92">
        <w:rPr>
          <w:sz w:val="28"/>
          <w:szCs w:val="28"/>
        </w:rPr>
        <w:t xml:space="preserve">Главным распорядителям средств бюджета и отделам администрации  муниципального района </w:t>
      </w:r>
      <w:proofErr w:type="spellStart"/>
      <w:r w:rsidR="0089061F" w:rsidRPr="00FE7E92">
        <w:rPr>
          <w:sz w:val="28"/>
          <w:szCs w:val="28"/>
        </w:rPr>
        <w:t>Нуримановский</w:t>
      </w:r>
      <w:proofErr w:type="spellEnd"/>
      <w:r w:rsidR="0089061F" w:rsidRPr="00FE7E92">
        <w:rPr>
          <w:sz w:val="28"/>
          <w:szCs w:val="28"/>
        </w:rPr>
        <w:t xml:space="preserve"> район Республики Башкортостан до 1 июня 2021 года привести в соответствие нормативные правовые акты, регулирующие предоставление субсидий, в том числе грантов в форме субсидий.</w:t>
      </w:r>
    </w:p>
    <w:p w:rsidR="0089061F" w:rsidRPr="00FE7E92" w:rsidRDefault="00FE7E92" w:rsidP="00FE7E9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89061F" w:rsidRPr="00FE7E92">
        <w:rPr>
          <w:sz w:val="28"/>
          <w:szCs w:val="28"/>
        </w:rPr>
        <w:t>Контроль за</w:t>
      </w:r>
      <w:proofErr w:type="gramEnd"/>
      <w:r w:rsidR="0089061F" w:rsidRPr="00FE7E92">
        <w:rPr>
          <w:sz w:val="28"/>
          <w:szCs w:val="28"/>
        </w:rPr>
        <w:t xml:space="preserve"> исполнением настоящего Постановления возложить на заместителей главы администрации муниципальн</w:t>
      </w:r>
      <w:r w:rsidRPr="00FE7E92">
        <w:rPr>
          <w:sz w:val="28"/>
          <w:szCs w:val="28"/>
        </w:rPr>
        <w:t xml:space="preserve">ого района по курируемым </w:t>
      </w:r>
      <w:r w:rsidR="00B91D9F">
        <w:rPr>
          <w:sz w:val="28"/>
          <w:szCs w:val="28"/>
        </w:rPr>
        <w:t xml:space="preserve">отраслям и </w:t>
      </w:r>
      <w:r w:rsidRPr="00FE7E92">
        <w:rPr>
          <w:sz w:val="28"/>
          <w:szCs w:val="28"/>
        </w:rPr>
        <w:t>отделам.</w:t>
      </w:r>
    </w:p>
    <w:p w:rsidR="00FE7E92" w:rsidRDefault="00FE7E92" w:rsidP="00FE7E92">
      <w:pPr>
        <w:jc w:val="both"/>
        <w:rPr>
          <w:sz w:val="28"/>
          <w:szCs w:val="28"/>
        </w:rPr>
      </w:pPr>
    </w:p>
    <w:p w:rsidR="00FE7E92" w:rsidRDefault="00FE7E92" w:rsidP="00FE7E92">
      <w:pPr>
        <w:jc w:val="both"/>
        <w:rPr>
          <w:sz w:val="28"/>
          <w:szCs w:val="28"/>
        </w:rPr>
      </w:pPr>
    </w:p>
    <w:p w:rsidR="00FE7E92" w:rsidRPr="00FE7E92" w:rsidRDefault="00FE7E92" w:rsidP="00FE7E92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В. В. </w:t>
      </w:r>
      <w:proofErr w:type="spellStart"/>
      <w:r>
        <w:rPr>
          <w:sz w:val="28"/>
          <w:szCs w:val="28"/>
        </w:rPr>
        <w:t>Ситдиков</w:t>
      </w:r>
      <w:proofErr w:type="spellEnd"/>
    </w:p>
    <w:p w:rsidR="00065501" w:rsidRPr="00FE7E92" w:rsidRDefault="00065501" w:rsidP="00FE7E92">
      <w:pPr>
        <w:jc w:val="both"/>
        <w:rPr>
          <w:sz w:val="28"/>
          <w:szCs w:val="28"/>
        </w:rPr>
      </w:pPr>
    </w:p>
    <w:p w:rsidR="003F3B34" w:rsidRDefault="003F3B34" w:rsidP="00FE7E92">
      <w:pPr>
        <w:jc w:val="both"/>
      </w:pPr>
    </w:p>
    <w:sectPr w:rsidR="003F3B34" w:rsidSect="003F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4D52"/>
    <w:multiLevelType w:val="hybridMultilevel"/>
    <w:tmpl w:val="CB0C493C"/>
    <w:lvl w:ilvl="0" w:tplc="B82633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01"/>
    <w:rsid w:val="00065501"/>
    <w:rsid w:val="000F748C"/>
    <w:rsid w:val="001522AC"/>
    <w:rsid w:val="00223D00"/>
    <w:rsid w:val="002429CB"/>
    <w:rsid w:val="003F3B34"/>
    <w:rsid w:val="00433E56"/>
    <w:rsid w:val="004663FF"/>
    <w:rsid w:val="00557D57"/>
    <w:rsid w:val="005E32D4"/>
    <w:rsid w:val="0060051B"/>
    <w:rsid w:val="00667822"/>
    <w:rsid w:val="00807932"/>
    <w:rsid w:val="0089061F"/>
    <w:rsid w:val="0099151E"/>
    <w:rsid w:val="00A80D8B"/>
    <w:rsid w:val="00AF6419"/>
    <w:rsid w:val="00B91D9F"/>
    <w:rsid w:val="00B930F7"/>
    <w:rsid w:val="00BB17E8"/>
    <w:rsid w:val="00BE0C1A"/>
    <w:rsid w:val="00CF4648"/>
    <w:rsid w:val="00DC438F"/>
    <w:rsid w:val="00EE7278"/>
    <w:rsid w:val="00FE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"/>
    <w:uiPriority w:val="34"/>
    <w:qFormat/>
    <w:rsid w:val="005E3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styleId="23">
    <w:name w:val="Body Text 2"/>
    <w:basedOn w:val="a"/>
    <w:link w:val="24"/>
    <w:rsid w:val="000655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6550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</cp:revision>
  <cp:lastPrinted>2021-04-13T07:34:00Z</cp:lastPrinted>
  <dcterms:created xsi:type="dcterms:W3CDTF">2021-04-13T04:37:00Z</dcterms:created>
  <dcterms:modified xsi:type="dcterms:W3CDTF">2021-04-28T12:31:00Z</dcterms:modified>
</cp:coreProperties>
</file>